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Башкирский государственный медицинский университет</w:t>
      </w:r>
    </w:p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0A473A" w:rsidRDefault="000A473A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0A473A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>Семинар</w:t>
      </w:r>
      <w:r w:rsidR="0045059B" w:rsidRPr="0045059B">
        <w:rPr>
          <w:rStyle w:val="a4"/>
          <w:i/>
          <w:sz w:val="28"/>
          <w:szCs w:val="28"/>
          <w:bdr w:val="none" w:sz="0" w:space="0" w:color="auto" w:frame="1"/>
        </w:rPr>
        <w:t>-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мастер-класс</w:t>
      </w:r>
    </w:p>
    <w:p w:rsidR="00DD551F" w:rsidRPr="00116595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  <w:r>
        <w:rPr>
          <w:rStyle w:val="a4"/>
          <w:i/>
          <w:sz w:val="28"/>
          <w:szCs w:val="28"/>
          <w:bdr w:val="none" w:sz="0" w:space="0" w:color="auto" w:frame="1"/>
        </w:rPr>
        <w:t xml:space="preserve"> "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ВОЗМОЖНОСТИ 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>ПРИМЕНЕНИ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Я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 ТРОМБОЦИТАРНОЙ АУТО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ЛОГИЧНОЙ </w:t>
      </w:r>
      <w:r w:rsidR="00933AF1"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ПЛАЗМЫ 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 xml:space="preserve">В РАБОТЕ ВРАЧА-СТОМАТОЛОГА </w:t>
      </w:r>
      <w:r w:rsidR="000A473A">
        <w:rPr>
          <w:rStyle w:val="a4"/>
          <w:i/>
          <w:sz w:val="28"/>
          <w:szCs w:val="28"/>
          <w:bdr w:val="none" w:sz="0" w:space="0" w:color="auto" w:frame="1"/>
        </w:rPr>
        <w:t xml:space="preserve">ОБЩЕЙ ПРАКТИКИ, </w:t>
      </w:r>
      <w:r w:rsidR="0045059B">
        <w:rPr>
          <w:rStyle w:val="a4"/>
          <w:i/>
          <w:sz w:val="28"/>
          <w:szCs w:val="28"/>
          <w:bdr w:val="none" w:sz="0" w:space="0" w:color="auto" w:frame="1"/>
        </w:rPr>
        <w:t>ТЕРАПЕВТА, ПАРОДОНТОЛОГА, ХИРУРГА</w:t>
      </w:r>
      <w:r>
        <w:rPr>
          <w:rStyle w:val="a4"/>
          <w:i/>
          <w:sz w:val="28"/>
          <w:szCs w:val="28"/>
          <w:bdr w:val="none" w:sz="0" w:space="0" w:color="auto" w:frame="1"/>
        </w:rPr>
        <w:t>"</w:t>
      </w:r>
    </w:p>
    <w:p w:rsidR="00116595" w:rsidRPr="00116595" w:rsidRDefault="00116595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center"/>
        <w:textAlignment w:val="baseline"/>
        <w:rPr>
          <w:rStyle w:val="a4"/>
          <w:i/>
          <w:sz w:val="28"/>
          <w:szCs w:val="28"/>
          <w:bdr w:val="none" w:sz="0" w:space="0" w:color="auto" w:frame="1"/>
        </w:rPr>
      </w:pPr>
    </w:p>
    <w:p w:rsidR="00116595" w:rsidRPr="000A473A" w:rsidRDefault="00116595" w:rsidP="000A473A">
      <w:pPr>
        <w:spacing w:before="14" w:line="290" w:lineRule="auto"/>
        <w:ind w:left="4536" w:right="194"/>
        <w:jc w:val="right"/>
        <w:rPr>
          <w:rFonts w:ascii="Arial" w:hAnsi="Arial" w:cs="Arial"/>
          <w:color w:val="231F20"/>
          <w:w w:val="105"/>
        </w:rPr>
      </w:pPr>
      <w:r w:rsidRPr="000A473A">
        <w:rPr>
          <w:rFonts w:ascii="Arial" w:hAnsi="Arial" w:cs="Arial"/>
          <w:color w:val="231F20"/>
          <w:w w:val="105"/>
        </w:rPr>
        <w:t xml:space="preserve">Дата и время: </w:t>
      </w:r>
      <w:r w:rsidR="006536DA" w:rsidRPr="006536DA">
        <w:rPr>
          <w:rFonts w:ascii="Arial" w:hAnsi="Arial" w:cs="Arial"/>
          <w:color w:val="231F20"/>
          <w:w w:val="105"/>
        </w:rPr>
        <w:t>1</w:t>
      </w:r>
      <w:r w:rsidR="00365F06" w:rsidRPr="00365F06">
        <w:rPr>
          <w:rFonts w:ascii="Arial" w:hAnsi="Arial" w:cs="Arial"/>
          <w:color w:val="231F20"/>
          <w:w w:val="105"/>
        </w:rPr>
        <w:t>8</w:t>
      </w:r>
      <w:r w:rsidRPr="000A473A">
        <w:rPr>
          <w:rFonts w:ascii="Arial" w:hAnsi="Arial" w:cs="Arial"/>
          <w:color w:val="231F20"/>
          <w:w w:val="105"/>
        </w:rPr>
        <w:t xml:space="preserve"> </w:t>
      </w:r>
      <w:r w:rsidR="00365F06">
        <w:rPr>
          <w:rFonts w:ascii="Arial" w:hAnsi="Arial" w:cs="Arial"/>
          <w:color w:val="231F20"/>
          <w:w w:val="105"/>
        </w:rPr>
        <w:t>января</w:t>
      </w:r>
      <w:r w:rsidRPr="000A473A">
        <w:rPr>
          <w:rFonts w:ascii="Arial" w:hAnsi="Arial" w:cs="Arial"/>
          <w:color w:val="231F20"/>
          <w:w w:val="105"/>
        </w:rPr>
        <w:t xml:space="preserve"> 201</w:t>
      </w:r>
      <w:r w:rsidR="00365F06">
        <w:rPr>
          <w:rFonts w:ascii="Arial" w:hAnsi="Arial" w:cs="Arial"/>
          <w:color w:val="231F20"/>
          <w:w w:val="105"/>
        </w:rPr>
        <w:t>7</w:t>
      </w:r>
      <w:r w:rsidRPr="000A473A">
        <w:rPr>
          <w:rFonts w:ascii="Arial" w:hAnsi="Arial" w:cs="Arial"/>
          <w:color w:val="231F20"/>
          <w:w w:val="105"/>
        </w:rPr>
        <w:t xml:space="preserve"> </w:t>
      </w:r>
      <w:r w:rsidRPr="000A473A">
        <w:rPr>
          <w:rFonts w:ascii="Arial" w:hAnsi="Arial" w:cs="Arial"/>
          <w:color w:val="231F20"/>
          <w:spacing w:val="-13"/>
          <w:w w:val="105"/>
        </w:rPr>
        <w:t>г.</w:t>
      </w:r>
      <w:r w:rsidRPr="000A473A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в</w:t>
      </w:r>
      <w:r w:rsidRPr="000A473A">
        <w:rPr>
          <w:rFonts w:ascii="Arial" w:hAnsi="Arial" w:cs="Arial"/>
          <w:color w:val="231F20"/>
          <w:spacing w:val="-2"/>
          <w:w w:val="105"/>
        </w:rPr>
        <w:t xml:space="preserve"> </w:t>
      </w:r>
      <w:r w:rsidR="00365F06">
        <w:rPr>
          <w:rFonts w:ascii="Arial" w:hAnsi="Arial" w:cs="Arial"/>
          <w:color w:val="231F20"/>
          <w:w w:val="105"/>
        </w:rPr>
        <w:t>12</w:t>
      </w:r>
      <w:r w:rsidRPr="000A473A">
        <w:rPr>
          <w:rFonts w:ascii="Arial" w:hAnsi="Arial" w:cs="Arial"/>
          <w:color w:val="231F20"/>
          <w:w w:val="105"/>
        </w:rPr>
        <w:t>:</w:t>
      </w:r>
      <w:r w:rsidR="00365F06">
        <w:rPr>
          <w:rFonts w:ascii="Arial" w:hAnsi="Arial" w:cs="Arial"/>
          <w:color w:val="231F20"/>
          <w:w w:val="105"/>
        </w:rPr>
        <w:t>3</w:t>
      </w:r>
      <w:r w:rsidRPr="000A473A">
        <w:rPr>
          <w:rFonts w:ascii="Arial" w:hAnsi="Arial" w:cs="Arial"/>
          <w:color w:val="231F20"/>
          <w:w w:val="105"/>
        </w:rPr>
        <w:t>0</w:t>
      </w:r>
    </w:p>
    <w:p w:rsidR="00116595" w:rsidRPr="000A473A" w:rsidRDefault="00116595" w:rsidP="000A473A">
      <w:pPr>
        <w:spacing w:before="14" w:after="0"/>
        <w:ind w:left="4536" w:right="194"/>
        <w:jc w:val="right"/>
        <w:rPr>
          <w:rFonts w:ascii="Arial" w:eastAsia="Arial" w:hAnsi="Arial" w:cs="Arial"/>
        </w:rPr>
      </w:pPr>
      <w:r w:rsidRPr="000A473A">
        <w:rPr>
          <w:rFonts w:ascii="Arial" w:hAnsi="Arial" w:cs="Arial"/>
          <w:color w:val="231F20"/>
          <w:w w:val="109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Адрес: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spacing w:val="-13"/>
          <w:w w:val="105"/>
        </w:rPr>
        <w:t>г.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Уфа,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ул.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Заводская,</w:t>
      </w:r>
      <w:r w:rsidRPr="000A473A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0A473A">
        <w:rPr>
          <w:rFonts w:ascii="Arial" w:hAnsi="Arial" w:cs="Arial"/>
          <w:color w:val="231F20"/>
          <w:w w:val="105"/>
        </w:rPr>
        <w:t>15</w:t>
      </w:r>
    </w:p>
    <w:p w:rsidR="00116595" w:rsidRPr="000A473A" w:rsidRDefault="00116595" w:rsidP="000A473A">
      <w:pPr>
        <w:spacing w:after="0"/>
        <w:ind w:left="4536" w:right="194"/>
        <w:jc w:val="right"/>
        <w:rPr>
          <w:rFonts w:ascii="Arial" w:eastAsia="Palatino Linotype" w:hAnsi="Arial" w:cs="Arial"/>
        </w:rPr>
      </w:pPr>
      <w:r w:rsidRPr="000A473A">
        <w:rPr>
          <w:rFonts w:ascii="Arial" w:hAnsi="Arial" w:cs="Arial"/>
          <w:color w:val="231F20"/>
          <w:spacing w:val="-15"/>
        </w:rPr>
        <w:t xml:space="preserve">АУЗ  </w:t>
      </w:r>
      <w:r w:rsidRPr="000A473A">
        <w:rPr>
          <w:rFonts w:ascii="Arial" w:hAnsi="Arial" w:cs="Arial"/>
          <w:color w:val="231F20"/>
        </w:rPr>
        <w:t>"Республиканская стоматологическая</w:t>
      </w:r>
      <w:r w:rsidRPr="000A473A">
        <w:rPr>
          <w:rFonts w:ascii="Arial" w:hAnsi="Arial" w:cs="Arial"/>
          <w:color w:val="231F20"/>
          <w:spacing w:val="48"/>
        </w:rPr>
        <w:t xml:space="preserve"> </w:t>
      </w:r>
      <w:r w:rsidRPr="000A473A">
        <w:rPr>
          <w:rFonts w:ascii="Arial" w:hAnsi="Arial" w:cs="Arial"/>
          <w:color w:val="231F20"/>
        </w:rPr>
        <w:t>поликлиника"</w:t>
      </w:r>
      <w:r w:rsidR="000A473A">
        <w:rPr>
          <w:rFonts w:ascii="Arial" w:hAnsi="Arial" w:cs="Arial"/>
          <w:color w:val="231F20"/>
        </w:rPr>
        <w:t xml:space="preserve">  К</w:t>
      </w:r>
      <w:r w:rsidRPr="000A473A">
        <w:rPr>
          <w:rFonts w:ascii="Arial" w:hAnsi="Arial" w:cs="Arial"/>
          <w:color w:val="231F20"/>
        </w:rPr>
        <w:t>афедра стоматологии общей практики и челюстно-лицевой хирургии</w:t>
      </w:r>
    </w:p>
    <w:p w:rsidR="00116595" w:rsidRPr="00116595" w:rsidRDefault="00116595" w:rsidP="000A473A">
      <w:pPr>
        <w:pStyle w:val="a3"/>
        <w:tabs>
          <w:tab w:val="left" w:pos="993"/>
        </w:tabs>
        <w:spacing w:before="0" w:beforeAutospacing="0" w:after="200" w:afterAutospacing="0" w:line="252" w:lineRule="atLeast"/>
        <w:ind w:left="4536"/>
        <w:jc w:val="center"/>
        <w:textAlignment w:val="baseline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DD551F" w:rsidRPr="00933AF1" w:rsidRDefault="00DD551F" w:rsidP="00933AF1">
      <w:pPr>
        <w:pStyle w:val="a3"/>
        <w:tabs>
          <w:tab w:val="left" w:pos="993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</w:p>
    <w:p w:rsidR="00295030" w:rsidRDefault="00933AF1" w:rsidP="000A473A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b/>
          <w:i/>
          <w:color w:val="000000"/>
          <w:sz w:val="28"/>
          <w:szCs w:val="28"/>
          <w:bdr w:val="none" w:sz="0" w:space="0" w:color="auto" w:frame="1"/>
        </w:rPr>
        <w:t>ЗАДАЧИ СЕМИНАРА</w:t>
      </w:r>
      <w:r w:rsidR="00DD551F" w:rsidRPr="00933AF1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Обучение методике получения и введения </w:t>
      </w:r>
      <w:proofErr w:type="spellStart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аутологичной</w:t>
      </w:r>
      <w:proofErr w:type="spellEnd"/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плазмы в стоматологии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Ознакомление с алгоритмами лечения стоматологической патологии с и</w:t>
      </w:r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спользованием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аутологичной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плазмы</w:t>
      </w:r>
    </w:p>
    <w:p w:rsid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Формирование комплексного подхода к проведению консультации пациента, составлению плана лечения, подбора необходимой терапевтической тактики</w:t>
      </w:r>
    </w:p>
    <w:p w:rsidR="00DD551F" w:rsidRPr="00295030" w:rsidRDefault="00DD551F" w:rsidP="000A473A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a4"/>
          <w:bCs w:val="0"/>
          <w:i/>
          <w:color w:val="000000"/>
          <w:sz w:val="28"/>
          <w:szCs w:val="28"/>
          <w:bdr w:val="none" w:sz="0" w:space="0" w:color="auto" w:frame="1"/>
        </w:rPr>
      </w:pPr>
      <w:r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Подробное рассмотрение различных клинических случаев в практике применения</w:t>
      </w:r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тромбоцитарной</w:t>
      </w:r>
      <w:proofErr w:type="spellEnd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="00933AF1" w:rsidRPr="00933AF1">
        <w:rPr>
          <w:rStyle w:val="a4"/>
          <w:b w:val="0"/>
          <w:i/>
          <w:sz w:val="28"/>
          <w:szCs w:val="28"/>
          <w:bdr w:val="none" w:sz="0" w:space="0" w:color="auto" w:frame="1"/>
        </w:rPr>
        <w:t>аутоплазмы</w:t>
      </w:r>
      <w:proofErr w:type="spellEnd"/>
    </w:p>
    <w:p w:rsidR="00DD551F" w:rsidRPr="00933AF1" w:rsidRDefault="00DD551F" w:rsidP="000A473A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 w:rsidRPr="00933AF1">
        <w:rPr>
          <w:bCs/>
          <w:i/>
          <w:sz w:val="28"/>
          <w:szCs w:val="28"/>
          <w:bdr w:val="none" w:sz="0" w:space="0" w:color="auto" w:frame="1"/>
        </w:rPr>
        <w:br/>
      </w:r>
      <w:r w:rsidRPr="00933AF1">
        <w:rPr>
          <w:rStyle w:val="a4"/>
          <w:i/>
          <w:sz w:val="28"/>
          <w:szCs w:val="28"/>
          <w:bdr w:val="none" w:sz="0" w:space="0" w:color="auto" w:frame="1"/>
        </w:rPr>
        <w:t xml:space="preserve">ОСНОВНЫЕ РАЗДЕЛЫ СЕМИНАРА: </w:t>
      </w:r>
    </w:p>
    <w:p w:rsidR="001F26DF" w:rsidRDefault="00DD551F" w:rsidP="000A473A">
      <w:pPr>
        <w:tabs>
          <w:tab w:val="left" w:pos="567"/>
          <w:tab w:val="left" w:pos="993"/>
        </w:tabs>
        <w:jc w:val="both"/>
        <w:textAlignment w:val="baseline"/>
        <w:rPr>
          <w:rStyle w:val="a4"/>
          <w:rFonts w:ascii="Times New Roman" w:hAnsi="Times New Roman"/>
          <w:b w:val="0"/>
          <w:i/>
          <w:sz w:val="28"/>
          <w:szCs w:val="28"/>
          <w:bdr w:val="none" w:sz="0" w:space="0" w:color="auto" w:frame="1"/>
        </w:rPr>
      </w:pPr>
      <w:r w:rsidRPr="00933AF1"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>1. Теоретическая часть семинара: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История вопроса (развитие способов лечения </w:t>
      </w:r>
      <w:proofErr w:type="spellStart"/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аутологичной</w:t>
      </w:r>
      <w:proofErr w:type="spellEnd"/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кровью)</w:t>
      </w:r>
    </w:p>
    <w:p w:rsidR="0045059B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Определения и основные понятия метода. Теоретические основы метода (тромбоциты и их роль, факторы роста и их клетки мишени).</w:t>
      </w:r>
    </w:p>
    <w:p w:rsidR="0045059B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Патогенез процессов заживления тканей пародонта в норме.</w:t>
      </w:r>
      <w:r w:rsidR="001F26DF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Патогенез развития воспалительных и воспалительно-деструктивных заболеваний пародонта и механизм действия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аутоплазмы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(ТАП) в данных процессах.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Доказательная база метода</w:t>
      </w:r>
      <w:r w:rsidR="00933AF1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. </w:t>
      </w:r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Цитоморфометрические</w:t>
      </w:r>
      <w:proofErr w:type="spellEnd"/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295030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933AF1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истологические результаты применения ТАП</w:t>
      </w:r>
    </w:p>
    <w:p w:rsidR="0045059B" w:rsidRPr="0045059B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Разные формы плазмы и способы их получения. </w:t>
      </w:r>
      <w:proofErr w:type="spellStart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Нативная</w:t>
      </w:r>
      <w:proofErr w:type="spellEnd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форма, вязкая, гел</w:t>
      </w:r>
      <w:r w:rsidR="0045059B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ь</w:t>
      </w:r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айс-форма</w:t>
      </w:r>
      <w:proofErr w:type="spellEnd"/>
      <w:r w:rsidR="00CE5143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и мембрана – этапы получения, спектр применения. </w:t>
      </w:r>
      <w:r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Преимущества метода по сравнению с аналогами. </w:t>
      </w:r>
    </w:p>
    <w:p w:rsidR="0045059B" w:rsidRPr="0045059B" w:rsidRDefault="00CE5143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Показания и противопоказания к применению ТАП.</w:t>
      </w:r>
      <w:r w:rsidR="0045059B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551F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Материально техническое обеспечение метода.</w:t>
      </w:r>
      <w:r w:rsidR="00933AF1" w:rsidRPr="0045059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45059B" w:rsidRPr="0045059B" w:rsidRDefault="0045059B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аутоплазмы</w:t>
      </w:r>
      <w:proofErr w:type="spellEnd"/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комплексном лечении деструктивных форм хронических периодонтитов. Авторская методика. Показания, алгоритм и схема проведения. Клинические примеры.</w:t>
      </w:r>
    </w:p>
    <w:p w:rsidR="0045059B" w:rsidRPr="0045059B" w:rsidRDefault="0045059B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5059B"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Применение ТАП при лечении заболеваний слизистой оболочки полости рта и красной каймы губ.</w:t>
      </w:r>
    </w:p>
    <w:p w:rsidR="00933AF1" w:rsidRDefault="00933AF1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лечения заболеваний пародонта (обсуждение различных методов и предложение возможных схем лечения). Роль ТАП в комплексном лечени</w:t>
      </w:r>
      <w:r w:rsidR="00CE5143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тканей пародонта.</w:t>
      </w:r>
      <w:r w:rsidR="00CE5143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Режимы, схемы и объем введения ТАП.</w:t>
      </w:r>
      <w:r w:rsidR="0045059B"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0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приема, наблюдения и введения пациентов с хроническими воспалительно-деструктивными заболеваниями пародонта.</w:t>
      </w:r>
    </w:p>
    <w:p w:rsidR="000A473A" w:rsidRPr="000A473A" w:rsidRDefault="000A473A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Возможности применения различных форм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тромбоцитарной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аутологичной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плазмы на приеме врача стоматолога-хирурга при удалении зуба, для замещения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постоперационного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дефекта, при операции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синуслифтинга</w:t>
      </w:r>
      <w:proofErr w:type="spellEnd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 дентальной имплантации, для профилактики и лечения </w:t>
      </w:r>
      <w:proofErr w:type="spellStart"/>
      <w:r w:rsidRPr="000A47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периимплантита</w:t>
      </w:r>
      <w:proofErr w:type="spellEnd"/>
    </w:p>
    <w:p w:rsidR="000A473A" w:rsidRPr="000A473A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Принципы применения при каждом диагнозе с рассмотрением клинических примеров.</w:t>
      </w:r>
    </w:p>
    <w:p w:rsidR="00DD551F" w:rsidRPr="000A473A" w:rsidRDefault="00DD551F" w:rsidP="000A473A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Оформление медицинской документации</w:t>
      </w:r>
      <w:r w:rsidR="00933AF1"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: информированное согласие, ведение истории болезни</w:t>
      </w:r>
      <w:r w:rsidRPr="000A473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</w:p>
    <w:p w:rsidR="00295030" w:rsidRPr="00295030" w:rsidRDefault="00295030" w:rsidP="000A473A">
      <w:pPr>
        <w:tabs>
          <w:tab w:val="left" w:pos="993"/>
        </w:tabs>
        <w:spacing w:after="0"/>
        <w:ind w:left="567"/>
        <w:jc w:val="both"/>
        <w:textAlignment w:val="baseline"/>
        <w:rPr>
          <w:rStyle w:val="a4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09537A" w:rsidRDefault="001F26DF" w:rsidP="000A473A">
      <w:pPr>
        <w:tabs>
          <w:tab w:val="left" w:pos="993"/>
        </w:tabs>
        <w:ind w:left="567"/>
        <w:jc w:val="both"/>
        <w:textAlignment w:val="baseline"/>
        <w:rPr>
          <w:rStyle w:val="a4"/>
          <w:rFonts w:ascii="Times New Roman" w:hAnsi="Times New Roman"/>
          <w:b w:val="0"/>
          <w:bCs w:val="0"/>
          <w:i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2. </w:t>
      </w:r>
      <w:r w:rsidR="00DD551F" w:rsidRPr="00933AF1">
        <w:rPr>
          <w:rStyle w:val="a4"/>
          <w:rFonts w:ascii="Times New Roman" w:hAnsi="Times New Roman"/>
          <w:i/>
          <w:sz w:val="28"/>
          <w:szCs w:val="28"/>
          <w:bdr w:val="none" w:sz="0" w:space="0" w:color="auto" w:frame="1"/>
        </w:rPr>
        <w:t>Практическая часть семинара.</w:t>
      </w:r>
    </w:p>
    <w:p w:rsidR="00DD551F" w:rsidRDefault="00933AF1" w:rsidP="000A473A">
      <w:pPr>
        <w:tabs>
          <w:tab w:val="left" w:pos="993"/>
        </w:tabs>
        <w:ind w:left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тапы проведения процедуры: подготовка пациента, забор крови, центрифугирование, </w:t>
      </w:r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</w:t>
      </w:r>
      <w:proofErr w:type="spellStart"/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нативной</w:t>
      </w:r>
      <w:proofErr w:type="spellEnd"/>
      <w:r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формы плазмы, демонстрация на пациенте</w:t>
      </w:r>
      <w:r w:rsidR="000953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техники инъекций при патологии пародонта и периодонта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Свободное общение, ответы на вопросы.</w:t>
      </w:r>
      <w:r w:rsidR="00116595" w:rsidRPr="00DA42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Выдача </w:t>
      </w:r>
      <w:r w:rsidR="001D6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сертификатов</w:t>
      </w:r>
      <w:r w:rsidR="00DD551F" w:rsidRPr="00933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6595" w:rsidRPr="0009537A" w:rsidRDefault="00116595" w:rsidP="000A473A">
      <w:pPr>
        <w:tabs>
          <w:tab w:val="left" w:pos="993"/>
        </w:tabs>
        <w:ind w:left="567"/>
        <w:jc w:val="both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Предварительная запись обязательна!! Запись по телефону:89174424957 Вера Аскарова</w:t>
      </w:r>
    </w:p>
    <w:p w:rsidR="00116595" w:rsidRPr="00D06BC4" w:rsidRDefault="00116595" w:rsidP="00116595">
      <w:pPr>
        <w:pStyle w:val="a6"/>
        <w:spacing w:before="208" w:line="32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Обучение проводит Гуляева 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Алмазовна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16595">
        <w:rPr>
          <w:rFonts w:ascii="Times New Roman" w:hAnsi="Times New Roman" w:cs="Times New Roman"/>
          <w:sz w:val="28"/>
          <w:szCs w:val="28"/>
          <w:lang w:val="ru-RU"/>
        </w:rPr>
        <w:t xml:space="preserve">.м.н., врач-стоматолог </w:t>
      </w:r>
      <w:proofErr w:type="spellStart"/>
      <w:r w:rsidRPr="00116595">
        <w:rPr>
          <w:rFonts w:ascii="Times New Roman" w:hAnsi="Times New Roman" w:cs="Times New Roman"/>
          <w:sz w:val="28"/>
          <w:szCs w:val="28"/>
          <w:lang w:val="ru-RU"/>
        </w:rPr>
        <w:t>пародонтолог</w:t>
      </w:r>
      <w:proofErr w:type="spellEnd"/>
      <w:r w:rsidRPr="00116595">
        <w:rPr>
          <w:rFonts w:ascii="Times New Roman" w:hAnsi="Times New Roman" w:cs="Times New Roman"/>
          <w:sz w:val="28"/>
          <w:szCs w:val="28"/>
          <w:lang w:val="ru-RU"/>
        </w:rPr>
        <w:t xml:space="preserve">, доцент кафедры стоматологии общей практики и челюстно-лицевой хирургии ИДПО </w:t>
      </w:r>
      <w:r w:rsidR="000A473A">
        <w:rPr>
          <w:rFonts w:ascii="Times New Roman" w:hAnsi="Times New Roman" w:cs="Times New Roman"/>
          <w:sz w:val="28"/>
          <w:szCs w:val="28"/>
          <w:lang w:val="ru-RU"/>
        </w:rPr>
        <w:t>БГМУ</w:t>
      </w:r>
      <w:r w:rsidR="00D06BC4" w:rsidRPr="00D06B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D92" w:rsidRPr="00116595" w:rsidRDefault="008C3D92" w:rsidP="00933AF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sectPr w:rsidR="008C3D92" w:rsidRPr="00116595" w:rsidSect="00933A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8A5"/>
    <w:multiLevelType w:val="hybridMultilevel"/>
    <w:tmpl w:val="2DFA3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49672F"/>
    <w:multiLevelType w:val="hybridMultilevel"/>
    <w:tmpl w:val="20049D7A"/>
    <w:lvl w:ilvl="0" w:tplc="C8946B8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1A2F61"/>
    <w:multiLevelType w:val="multilevel"/>
    <w:tmpl w:val="8D56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62E9C"/>
    <w:multiLevelType w:val="hybridMultilevel"/>
    <w:tmpl w:val="4E0A3B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794797"/>
    <w:multiLevelType w:val="hybridMultilevel"/>
    <w:tmpl w:val="ED50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56414"/>
    <w:multiLevelType w:val="hybridMultilevel"/>
    <w:tmpl w:val="38F22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94575D"/>
    <w:multiLevelType w:val="hybridMultilevel"/>
    <w:tmpl w:val="C830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DD551F"/>
    <w:rsid w:val="000552F6"/>
    <w:rsid w:val="0009537A"/>
    <w:rsid w:val="000A473A"/>
    <w:rsid w:val="00116595"/>
    <w:rsid w:val="001D6D7F"/>
    <w:rsid w:val="001F26DF"/>
    <w:rsid w:val="00222E45"/>
    <w:rsid w:val="002254BA"/>
    <w:rsid w:val="00295030"/>
    <w:rsid w:val="002E4627"/>
    <w:rsid w:val="00365F06"/>
    <w:rsid w:val="003A62C3"/>
    <w:rsid w:val="003B1AB3"/>
    <w:rsid w:val="0045059B"/>
    <w:rsid w:val="00542A3A"/>
    <w:rsid w:val="006536DA"/>
    <w:rsid w:val="00741084"/>
    <w:rsid w:val="008C3D92"/>
    <w:rsid w:val="00917FC4"/>
    <w:rsid w:val="00933AF1"/>
    <w:rsid w:val="00A14345"/>
    <w:rsid w:val="00A624F6"/>
    <w:rsid w:val="00AC2969"/>
    <w:rsid w:val="00B906F6"/>
    <w:rsid w:val="00CD308C"/>
    <w:rsid w:val="00CE0D51"/>
    <w:rsid w:val="00CE5143"/>
    <w:rsid w:val="00D06BC4"/>
    <w:rsid w:val="00D9472B"/>
    <w:rsid w:val="00DA4219"/>
    <w:rsid w:val="00DD551F"/>
    <w:rsid w:val="00E8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5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D551F"/>
    <w:rPr>
      <w:b/>
      <w:bCs/>
    </w:rPr>
  </w:style>
  <w:style w:type="paragraph" w:styleId="a5">
    <w:name w:val="List Paragraph"/>
    <w:basedOn w:val="a"/>
    <w:uiPriority w:val="34"/>
    <w:qFormat/>
    <w:rsid w:val="001F26D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116595"/>
    <w:pPr>
      <w:widowControl w:val="0"/>
      <w:spacing w:after="0" w:line="240" w:lineRule="auto"/>
      <w:ind w:left="1429" w:hanging="293"/>
    </w:pPr>
    <w:rPr>
      <w:rFonts w:ascii="Arial" w:eastAsia="Arial" w:hAnsi="Arial" w:cstheme="minorBidi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16595"/>
    <w:rPr>
      <w:rFonts w:ascii="Arial" w:eastAsia="Arial" w:hAnsi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2017-01-16T07:33:00Z</dcterms:created>
  <dcterms:modified xsi:type="dcterms:W3CDTF">2017-01-16T07:34:00Z</dcterms:modified>
</cp:coreProperties>
</file>