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CD" w:rsidRPr="0002270A" w:rsidRDefault="004E7CCD" w:rsidP="00F33F6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02270A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Образец оформления</w:t>
      </w:r>
    </w:p>
    <w:p w:rsidR="004E7CCD" w:rsidRPr="00F33F65" w:rsidRDefault="004E7CCD" w:rsidP="00F33F6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</w:p>
    <w:p w:rsidR="004E7CCD" w:rsidRPr="00F33F65" w:rsidRDefault="003B1684" w:rsidP="00F33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ФЕДЕРАЛЬНОЕ </w:t>
      </w:r>
      <w:r w:rsidR="004E7CCD"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7CCD"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ВЫСШЕГО ОБРАЗОВАНИЯ</w:t>
      </w:r>
    </w:p>
    <w:p w:rsidR="004E7CCD" w:rsidRPr="00F33F65" w:rsidRDefault="004E7CCD" w:rsidP="00F33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4E7CCD" w:rsidRPr="00F33F65" w:rsidRDefault="004E7CCD" w:rsidP="00F33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3B1684" w:rsidRPr="00F33F65" w:rsidRDefault="003B1684" w:rsidP="00F33F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ИНСТИТУТ </w:t>
      </w:r>
      <w:r w:rsidR="00000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РАЗВИТИЯ</w:t>
      </w:r>
      <w:r w:rsidR="00BB71A2" w:rsidRPr="00F33F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ОБРАЗОВАНИЯ</w:t>
      </w:r>
    </w:p>
    <w:p w:rsidR="004E7CCD" w:rsidRPr="00F33F65" w:rsidRDefault="004E7CCD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558"/>
        <w:gridCol w:w="4408"/>
      </w:tblGrid>
      <w:tr w:rsidR="004E7CCD" w:rsidRPr="00F33F65" w:rsidTr="000008DE">
        <w:trPr>
          <w:trHeight w:val="1087"/>
        </w:trPr>
        <w:tc>
          <w:tcPr>
            <w:tcW w:w="5558" w:type="dxa"/>
            <w:shd w:val="clear" w:color="auto" w:fill="auto"/>
          </w:tcPr>
          <w:p w:rsidR="004E7CCD" w:rsidRPr="00F33F65" w:rsidRDefault="004E7CCD" w:rsidP="00F33F6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E7CCD" w:rsidRPr="00F33F65" w:rsidRDefault="004E7CCD" w:rsidP="00F33F6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E7CCD" w:rsidRPr="00F33F65" w:rsidRDefault="004E7CCD" w:rsidP="00F33F6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08" w:type="dxa"/>
            <w:shd w:val="clear" w:color="auto" w:fill="auto"/>
          </w:tcPr>
          <w:p w:rsidR="004E7CCD" w:rsidRDefault="004E7CCD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F33F65" w:rsidRPr="00F33F65" w:rsidRDefault="00F33F65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7CCD" w:rsidRPr="00F33F65" w:rsidRDefault="004E7CCD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 _____________В.Н. Павлов</w:t>
            </w:r>
          </w:p>
          <w:p w:rsidR="004E7CCD" w:rsidRPr="00F33F65" w:rsidRDefault="004E7CCD" w:rsidP="0000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E7CCD" w:rsidRPr="00F33F65" w:rsidTr="000008DE">
        <w:trPr>
          <w:trHeight w:val="523"/>
        </w:trPr>
        <w:tc>
          <w:tcPr>
            <w:tcW w:w="5558" w:type="dxa"/>
            <w:shd w:val="clear" w:color="auto" w:fill="auto"/>
          </w:tcPr>
          <w:p w:rsidR="004E7CCD" w:rsidRPr="00F33F65" w:rsidRDefault="004E7CCD" w:rsidP="00F33F6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08" w:type="dxa"/>
            <w:shd w:val="clear" w:color="auto" w:fill="auto"/>
          </w:tcPr>
          <w:p w:rsidR="004E7CCD" w:rsidRPr="00F33F65" w:rsidRDefault="004E7CCD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00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___»</w:t>
            </w:r>
            <w:r w:rsidR="00000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________________20</w:t>
            </w:r>
            <w:r w:rsidR="003B1684"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00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3B1684"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4E7CCD" w:rsidRPr="00F33F65" w:rsidRDefault="004E7CCD" w:rsidP="000008D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7CCD" w:rsidRPr="00F33F65" w:rsidRDefault="004E7CCD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ПРОФЕССИОНАЛЬНАЯ </w:t>
      </w:r>
    </w:p>
    <w:p w:rsidR="001501AD" w:rsidRPr="00F33F65" w:rsidRDefault="004E7CCD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ПОВЫШЕНИЯ КВАЛИФИКАЦИИ </w:t>
      </w:r>
    </w:p>
    <w:p w:rsidR="00C8479C" w:rsidRPr="0002270A" w:rsidRDefault="00283FD6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02270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«НАЗВАНИЕ»</w:t>
      </w:r>
    </w:p>
    <w:p w:rsidR="00C8479C" w:rsidRPr="00F33F65" w:rsidRDefault="00C8479C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CCD" w:rsidRPr="0002270A" w:rsidRDefault="004E7CCD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СПЕЦИАЛЬНОСТИ </w:t>
      </w:r>
      <w:r w:rsidRPr="0002270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«…………………………</w:t>
      </w:r>
      <w:proofErr w:type="gramStart"/>
      <w:r w:rsidRPr="0002270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…….</w:t>
      </w:r>
      <w:proofErr w:type="gramEnd"/>
      <w:r w:rsidRPr="0002270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</w:t>
      </w:r>
      <w:r w:rsidRPr="0002270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(наименование по приказу №</w:t>
      </w:r>
      <w:r w:rsidR="00A4479B" w:rsidRPr="0002270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206</w:t>
      </w:r>
      <w:r w:rsidRPr="0002270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н)</w:t>
      </w:r>
    </w:p>
    <w:p w:rsidR="004E7CCD" w:rsidRPr="00F33F65" w:rsidRDefault="004E7CCD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(СРОК ОСВОЕНИЯ ____ АКАДЕМИЧЕСКИХ ЧАСОВ)</w:t>
      </w:r>
    </w:p>
    <w:p w:rsidR="004E7CCD" w:rsidRPr="00F33F65" w:rsidRDefault="004E7CCD" w:rsidP="00F33F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F65" w:rsidRDefault="00F33F65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F65" w:rsidRPr="00F33F65" w:rsidRDefault="00F33F65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Уфа </w:t>
      </w:r>
    </w:p>
    <w:p w:rsidR="004E7CCD" w:rsidRPr="00F33F65" w:rsidRDefault="004E7CCD" w:rsidP="00F33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B4F2B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:rsidR="004E7CCD" w:rsidRPr="00F33F65" w:rsidRDefault="004E7CCD" w:rsidP="00387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D26B1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разработке дополнительной профессиональной программы повышения квалификации</w:t>
      </w:r>
      <w:r w:rsidRPr="00F33F6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положены:</w:t>
      </w:r>
    </w:p>
    <w:p w:rsidR="000008DE" w:rsidRPr="000008DE" w:rsidRDefault="000008DE" w:rsidP="000008DE">
      <w:pPr>
        <w:numPr>
          <w:ilvl w:val="0"/>
          <w:numId w:val="21"/>
        </w:numPr>
        <w:spacing w:after="0" w:line="240" w:lineRule="auto"/>
        <w:textAlignment w:val="bottom"/>
        <w:rPr>
          <w:rFonts w:ascii="Times New Roman" w:eastAsia="Times New Roman" w:hAnsi="Times New Roman"/>
          <w:sz w:val="24"/>
          <w:szCs w:val="24"/>
        </w:rPr>
      </w:pPr>
      <w:r w:rsidRPr="000008DE">
        <w:rPr>
          <w:rFonts w:ascii="Times New Roman" w:eastAsia="Times New Roman" w:hAnsi="Times New Roman"/>
          <w:sz w:val="24"/>
          <w:szCs w:val="24"/>
        </w:rPr>
        <w:t>Федеральный закон от 29 декабря 2012г. N 273-ФЗ "Об образовании в Российской Федерации".</w:t>
      </w:r>
    </w:p>
    <w:p w:rsidR="000008DE" w:rsidRPr="000008DE" w:rsidRDefault="000008DE" w:rsidP="000008D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08DE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0008DE" w:rsidRPr="000008DE" w:rsidRDefault="000008DE" w:rsidP="000008D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08DE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</w:t>
      </w:r>
    </w:p>
    <w:p w:rsidR="000008DE" w:rsidRPr="000008DE" w:rsidRDefault="000008DE" w:rsidP="000008D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08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Приказ Минздрава России от 2 мая 2023г. № 206н «Об утверждении Квалификационных требований к медицинским и фармацевтическим работникам с высшим образованием»,</w:t>
      </w:r>
    </w:p>
    <w:p w:rsidR="000008DE" w:rsidRPr="0002270A" w:rsidRDefault="000008DE" w:rsidP="000008D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</w:pPr>
      <w:proofErr w:type="spellStart"/>
      <w:r w:rsidRPr="0002270A"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  <w:t>Профстандарт</w:t>
      </w:r>
      <w:proofErr w:type="spellEnd"/>
      <w:r w:rsidRPr="0002270A"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  <w:t xml:space="preserve"> специальности при наличии / квалификационная характеристика </w:t>
      </w:r>
    </w:p>
    <w:p w:rsidR="000008DE" w:rsidRPr="0002270A" w:rsidRDefault="000008DE" w:rsidP="000008D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</w:pPr>
      <w:r w:rsidRPr="0002270A">
        <w:rPr>
          <w:rFonts w:ascii="Times New Roman" w:eastAsia="Calibri" w:hAnsi="Times New Roman" w:cs="Times New Roman"/>
          <w:i/>
          <w:color w:val="FF0000"/>
          <w:sz w:val="24"/>
          <w:szCs w:val="24"/>
          <w:lang w:eastAsia="en-US"/>
        </w:rPr>
        <w:t xml:space="preserve">ФГОС </w:t>
      </w:r>
    </w:p>
    <w:p w:rsidR="0038707B" w:rsidRPr="00F33F65" w:rsidRDefault="0038707B" w:rsidP="0038707B">
      <w:pPr>
        <w:pStyle w:val="a4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:rsidR="004E7CCD" w:rsidRPr="00F33F65" w:rsidRDefault="009030EF" w:rsidP="00234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профессиональная программа </w:t>
      </w:r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одобрена на заседании кафедры ____</w:t>
      </w:r>
      <w:proofErr w:type="gramStart"/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4E7CCD" w:rsidRPr="00F33F6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(</w:t>
      </w:r>
      <w:proofErr w:type="gramEnd"/>
      <w:r w:rsidR="004E7CCD" w:rsidRPr="00F33F6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наименование кафедры),</w:t>
      </w:r>
      <w:r w:rsidRPr="00F33F6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_____ от «_____» ___________20___г., </w:t>
      </w:r>
    </w:p>
    <w:p w:rsidR="004E7CCD" w:rsidRPr="00F33F65" w:rsidRDefault="004E7CCD" w:rsidP="00234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д.м.н., профессор _________________подпись _________ФИО</w:t>
      </w:r>
    </w:p>
    <w:p w:rsidR="004E7CCD" w:rsidRPr="00F33F65" w:rsidRDefault="004E7CCD" w:rsidP="00234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1501AD" w:rsidRPr="00F33F65" w:rsidRDefault="001764D7" w:rsidP="00234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профессиональная </w:t>
      </w:r>
      <w:proofErr w:type="gramStart"/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 утверждена</w:t>
      </w:r>
      <w:proofErr w:type="gramEnd"/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Ученым Советом </w:t>
      </w:r>
      <w:r w:rsidR="000008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 </w:t>
      </w:r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_____ от «_____» ___________20</w:t>
      </w:r>
      <w:r w:rsidR="00084FA3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__г., </w:t>
      </w:r>
      <w:r w:rsidR="007A02B9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7CCD" w:rsidRPr="00F33F65" w:rsidRDefault="007A02B9" w:rsidP="00234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редседатель, </w:t>
      </w:r>
      <w:r w:rsidR="00421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к.м.н., доцент </w:t>
      </w:r>
      <w:r w:rsidR="004E7CCD" w:rsidRPr="00F33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 </w:t>
      </w:r>
      <w:r w:rsidR="00421144">
        <w:rPr>
          <w:rFonts w:ascii="Times New Roman" w:eastAsia="Times New Roman" w:hAnsi="Times New Roman" w:cs="Times New Roman"/>
          <w:color w:val="000000"/>
          <w:sz w:val="24"/>
          <w:szCs w:val="24"/>
        </w:rPr>
        <w:t>В.Е.Изосимова</w:t>
      </w:r>
    </w:p>
    <w:p w:rsidR="0038707B" w:rsidRDefault="0038707B" w:rsidP="003870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707B" w:rsidRDefault="0038707B" w:rsidP="003870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CCD" w:rsidRPr="00F33F65" w:rsidRDefault="004E7CCD" w:rsidP="003870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Разработчики:</w:t>
      </w:r>
    </w:p>
    <w:tbl>
      <w:tblPr>
        <w:tblpPr w:leftFromText="180" w:rightFromText="180" w:vertAnchor="text" w:horzAnchor="margin" w:tblpY="202"/>
        <w:tblW w:w="0" w:type="auto"/>
        <w:tblLook w:val="01E0" w:firstRow="1" w:lastRow="1" w:firstColumn="1" w:lastColumn="1" w:noHBand="0" w:noVBand="0"/>
      </w:tblPr>
      <w:tblGrid>
        <w:gridCol w:w="4815"/>
        <w:gridCol w:w="236"/>
        <w:gridCol w:w="4294"/>
      </w:tblGrid>
      <w:tr w:rsidR="004E7CCD" w:rsidRPr="00F33F65" w:rsidTr="00084FA3">
        <w:trPr>
          <w:trHeight w:val="558"/>
        </w:trPr>
        <w:tc>
          <w:tcPr>
            <w:tcW w:w="4815" w:type="dxa"/>
          </w:tcPr>
          <w:p w:rsidR="004E7CCD" w:rsidRDefault="00084FA3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1. </w:t>
            </w:r>
            <w:r w:rsidR="004E7CCD"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(занимаемая должность, уч. степень) </w:t>
            </w:r>
          </w:p>
          <w:p w:rsidR="0038707B" w:rsidRPr="00F33F65" w:rsidRDefault="0038707B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236" w:type="dxa"/>
          </w:tcPr>
          <w:p w:rsidR="004E7CCD" w:rsidRPr="00F33F65" w:rsidRDefault="00084FA3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</w:tcPr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(инициалы, фамилия)</w:t>
            </w:r>
          </w:p>
        </w:tc>
      </w:tr>
      <w:tr w:rsidR="004E7CCD" w:rsidRPr="00F33F65" w:rsidTr="00084FA3">
        <w:trPr>
          <w:trHeight w:val="565"/>
        </w:trPr>
        <w:tc>
          <w:tcPr>
            <w:tcW w:w="4815" w:type="dxa"/>
          </w:tcPr>
          <w:p w:rsidR="004E7CCD" w:rsidRPr="00F33F65" w:rsidRDefault="00084FA3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2. </w:t>
            </w:r>
            <w:r w:rsidR="004E7CCD"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(занимаемая должность, уч. степень) </w:t>
            </w:r>
          </w:p>
        </w:tc>
        <w:tc>
          <w:tcPr>
            <w:tcW w:w="236" w:type="dxa"/>
          </w:tcPr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4294" w:type="dxa"/>
          </w:tcPr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(инициалы, фамилия)</w:t>
            </w:r>
          </w:p>
        </w:tc>
      </w:tr>
    </w:tbl>
    <w:p w:rsidR="00084FA3" w:rsidRPr="00F33F65" w:rsidRDefault="00084FA3" w:rsidP="003870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707B" w:rsidRDefault="0038707B" w:rsidP="003870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7CCD" w:rsidRPr="00F33F65" w:rsidRDefault="004E7CCD" w:rsidP="003870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F33F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Рецензенты:</w:t>
      </w:r>
      <w:r w:rsidRPr="00F33F6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02"/>
        <w:tblW w:w="0" w:type="auto"/>
        <w:tblLook w:val="01E0" w:firstRow="1" w:lastRow="1" w:firstColumn="1" w:lastColumn="1" w:noHBand="0" w:noVBand="0"/>
      </w:tblPr>
      <w:tblGrid>
        <w:gridCol w:w="5829"/>
        <w:gridCol w:w="405"/>
        <w:gridCol w:w="3120"/>
      </w:tblGrid>
      <w:tr w:rsidR="004E7CCD" w:rsidRPr="00F33F65" w:rsidTr="00C040B8">
        <w:trPr>
          <w:trHeight w:val="535"/>
        </w:trPr>
        <w:tc>
          <w:tcPr>
            <w:tcW w:w="5920" w:type="dxa"/>
          </w:tcPr>
          <w:p w:rsidR="004E7CCD" w:rsidRDefault="004E7CCD" w:rsidP="00387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(занимаемая должность, название учреждения</w:t>
            </w:r>
            <w:r w:rsidRPr="00F33F6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(ВУЗ другого города)</w:t>
            </w: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, уч. степень </w:t>
            </w:r>
            <w:r w:rsidRPr="00F33F6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(</w:t>
            </w:r>
            <w:r w:rsidRPr="00F33F6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доктор наук по данной специальности</w:t>
            </w:r>
            <w:r w:rsidRPr="00F33F65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)</w:t>
            </w: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 xml:space="preserve">) </w:t>
            </w:r>
          </w:p>
          <w:p w:rsidR="0038707B" w:rsidRDefault="0038707B" w:rsidP="00387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  <w:p w:rsidR="0038707B" w:rsidRPr="00F33F65" w:rsidRDefault="0038707B" w:rsidP="00387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410" w:type="dxa"/>
          </w:tcPr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3165" w:type="dxa"/>
          </w:tcPr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(инициалы, фамилия)</w:t>
            </w:r>
          </w:p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4E7CCD" w:rsidRPr="00F33F65" w:rsidTr="00C040B8">
        <w:trPr>
          <w:trHeight w:val="565"/>
        </w:trPr>
        <w:tc>
          <w:tcPr>
            <w:tcW w:w="5920" w:type="dxa"/>
          </w:tcPr>
          <w:p w:rsidR="004E7CCD" w:rsidRPr="00F33F65" w:rsidRDefault="001501AD" w:rsidP="00387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Профессиональное сообщество или работодатель</w:t>
            </w:r>
          </w:p>
        </w:tc>
        <w:tc>
          <w:tcPr>
            <w:tcW w:w="410" w:type="dxa"/>
          </w:tcPr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3165" w:type="dxa"/>
          </w:tcPr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F33F65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(инициалы, фамилия)</w:t>
            </w:r>
          </w:p>
          <w:p w:rsidR="004E7CCD" w:rsidRPr="00F33F65" w:rsidRDefault="004E7CCD" w:rsidP="003870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bookmarkEnd w:id="0"/>
    </w:tbl>
    <w:p w:rsidR="00112475" w:rsidRPr="00F33F65" w:rsidRDefault="00112475" w:rsidP="0038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2B9" w:rsidRPr="00F33F65" w:rsidRDefault="007A02B9" w:rsidP="00F33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CCD" w:rsidRPr="00F33F65" w:rsidRDefault="004E7CCD" w:rsidP="00F33F6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4E7CCD" w:rsidRPr="00F33F65" w:rsidRDefault="004E7CCD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64142" w:rsidRDefault="00F67A2F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0008DE" w:rsidRDefault="000008DE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8DE" w:rsidRDefault="000008DE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080"/>
      </w:tblGrid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Align w:val="center"/>
          </w:tcPr>
          <w:p w:rsidR="000008DE" w:rsidRPr="000008DE" w:rsidRDefault="000008DE" w:rsidP="000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Титульный лист</w:t>
            </w:r>
          </w:p>
        </w:tc>
      </w:tr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80" w:type="dxa"/>
            <w:vAlign w:val="center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Лист согласования программы</w:t>
            </w:r>
          </w:p>
        </w:tc>
      </w:tr>
      <w:tr w:rsidR="000008DE" w:rsidRPr="000008DE" w:rsidTr="000008DE">
        <w:trPr>
          <w:trHeight w:val="301"/>
        </w:trPr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vAlign w:val="center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положения</w:t>
            </w:r>
          </w:p>
        </w:tc>
      </w:tr>
      <w:tr w:rsidR="000008DE" w:rsidRPr="000008DE" w:rsidTr="000008DE">
        <w:trPr>
          <w:trHeight w:val="164"/>
        </w:trPr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0" w:type="dxa"/>
            <w:vAlign w:val="center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</w:p>
        </w:tc>
      </w:tr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  <w:r w:rsidRPr="00000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8DE" w:rsidRPr="000008DE" w:rsidTr="000008DE">
        <w:trPr>
          <w:trHeight w:val="301"/>
        </w:trPr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план</w:t>
            </w:r>
          </w:p>
        </w:tc>
      </w:tr>
      <w:tr w:rsidR="000008DE" w:rsidRPr="000008DE" w:rsidTr="000008DE">
        <w:trPr>
          <w:trHeight w:val="278"/>
        </w:trPr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учебный график</w:t>
            </w:r>
          </w:p>
        </w:tc>
      </w:tr>
      <w:tr w:rsidR="000008DE" w:rsidRPr="000008DE" w:rsidTr="00BF21BC">
        <w:trPr>
          <w:trHeight w:val="231"/>
        </w:trPr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учебных модулей</w:t>
            </w:r>
          </w:p>
        </w:tc>
      </w:tr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en-US" w:bidi="en-US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Организационно-педагогические условия реализации программы</w:t>
            </w:r>
          </w:p>
        </w:tc>
      </w:tr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Формы аттестации</w:t>
            </w:r>
          </w:p>
        </w:tc>
      </w:tr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итоговой аттестации</w:t>
            </w:r>
          </w:p>
        </w:tc>
      </w:tr>
      <w:tr w:rsidR="000008DE" w:rsidRPr="000008DE" w:rsidTr="000008DE">
        <w:tc>
          <w:tcPr>
            <w:tcW w:w="1276" w:type="dxa"/>
          </w:tcPr>
          <w:p w:rsidR="000008DE" w:rsidRPr="000008DE" w:rsidRDefault="000008DE" w:rsidP="0000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0008DE" w:rsidRPr="000008DE" w:rsidRDefault="000008DE" w:rsidP="00000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сведения о программе</w:t>
            </w:r>
          </w:p>
        </w:tc>
      </w:tr>
    </w:tbl>
    <w:p w:rsidR="000008DE" w:rsidRDefault="000008DE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8DE" w:rsidRPr="00F33F65" w:rsidRDefault="000008DE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4142" w:rsidRPr="00F33F65" w:rsidRDefault="00864142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142" w:rsidRPr="00F33F65" w:rsidRDefault="00864142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br w:type="page"/>
      </w:r>
    </w:p>
    <w:p w:rsidR="00CF4711" w:rsidRPr="00F33F65" w:rsidRDefault="00CF4711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ЛИСТ СОГЛАСОВАНИЯ</w:t>
      </w:r>
    </w:p>
    <w:p w:rsidR="00CF4711" w:rsidRPr="00F33F65" w:rsidRDefault="00CF4711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дополнительная профессиональная программа </w:t>
      </w:r>
      <w:r w:rsidRPr="00F33F65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="003B1684" w:rsidRPr="00F33F65"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2343D9">
        <w:rPr>
          <w:rFonts w:ascii="Times New Roman" w:hAnsi="Times New Roman" w:cs="Times New Roman"/>
          <w:sz w:val="24"/>
          <w:szCs w:val="24"/>
        </w:rPr>
        <w:t xml:space="preserve">«________________» </w:t>
      </w:r>
      <w:r w:rsidR="003B1684" w:rsidRPr="00F33F65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F33F6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специальности 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>«…………………</w:t>
      </w:r>
      <w:proofErr w:type="gramStart"/>
      <w:r w:rsidRPr="00F33F65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F33F6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F4711" w:rsidRPr="00F33F65" w:rsidRDefault="00CF4711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F4711" w:rsidRPr="00F33F65" w:rsidRDefault="00CF4711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sz w:val="24"/>
          <w:szCs w:val="24"/>
        </w:rPr>
        <w:t>(срок освоения ……</w:t>
      </w:r>
      <w:proofErr w:type="gramStart"/>
      <w:r w:rsidRPr="00F33F65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часов)</w:t>
      </w:r>
    </w:p>
    <w:p w:rsidR="00CF4711" w:rsidRPr="00F33F65" w:rsidRDefault="00CF4711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F4711" w:rsidRDefault="00CF4711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771"/>
      </w:tblGrid>
      <w:tr w:rsidR="00263B50" w:rsidRPr="008D6F42" w:rsidTr="00263B50">
        <w:tc>
          <w:tcPr>
            <w:tcW w:w="3256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B50" w:rsidRPr="008D6F42" w:rsidTr="00263B50">
        <w:tc>
          <w:tcPr>
            <w:tcW w:w="3256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3B50" w:rsidRPr="008D6F42" w:rsidTr="00263B50">
        <w:tc>
          <w:tcPr>
            <w:tcW w:w="3256" w:type="dxa"/>
            <w:shd w:val="clear" w:color="auto" w:fill="auto"/>
          </w:tcPr>
          <w:p w:rsidR="00263B50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развития</w:t>
            </w: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(ФИО)</w:t>
            </w:r>
          </w:p>
        </w:tc>
      </w:tr>
      <w:tr w:rsidR="00263B50" w:rsidRPr="008D6F42" w:rsidTr="00263B50">
        <w:tc>
          <w:tcPr>
            <w:tcW w:w="3256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3B50" w:rsidRPr="008D6F42" w:rsidTr="00263B50">
        <w:tc>
          <w:tcPr>
            <w:tcW w:w="3256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директора института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развития образования по дополнительному образованию и профессиональному обучению</w:t>
            </w: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(ФИО)</w:t>
            </w:r>
          </w:p>
        </w:tc>
      </w:tr>
      <w:tr w:rsidR="00263B50" w:rsidRPr="008D6F42" w:rsidTr="00263B50">
        <w:tc>
          <w:tcPr>
            <w:tcW w:w="3256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3B50" w:rsidRPr="008D6F42" w:rsidTr="00263B50">
        <w:tc>
          <w:tcPr>
            <w:tcW w:w="3256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кафедрой:</w:t>
            </w:r>
          </w:p>
          <w:p w:rsidR="00263B50" w:rsidRPr="008D6F42" w:rsidRDefault="00263B50" w:rsidP="0026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(ФИО)</w:t>
            </w:r>
          </w:p>
        </w:tc>
      </w:tr>
      <w:tr w:rsidR="00263B50" w:rsidRPr="008D6F42" w:rsidTr="00263B50">
        <w:tc>
          <w:tcPr>
            <w:tcW w:w="3256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1" w:type="dxa"/>
            <w:shd w:val="clear" w:color="auto" w:fill="auto"/>
          </w:tcPr>
          <w:p w:rsidR="00263B50" w:rsidRPr="008D6F42" w:rsidRDefault="00263B50" w:rsidP="0026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63B50" w:rsidRDefault="00263B50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3B50" w:rsidRDefault="00263B50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3B50" w:rsidRDefault="00263B50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3B50" w:rsidRDefault="00263B50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3B50" w:rsidRPr="00F33F65" w:rsidRDefault="00263B50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F4711" w:rsidRPr="00F33F65" w:rsidRDefault="00CF4711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F4711" w:rsidRPr="00F33F65" w:rsidRDefault="00CF4711" w:rsidP="00F33F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05BB6" w:rsidRPr="00F33F65" w:rsidRDefault="00CF4711" w:rsidP="000008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:rsidR="004A5438" w:rsidRPr="000008DE" w:rsidRDefault="000008DE" w:rsidP="0000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000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 </w:t>
      </w:r>
      <w:r w:rsidR="00283FD6" w:rsidRPr="00000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E27DC2" w:rsidRPr="00000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00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ОБЩИЕ ПОЛОЖЕНИЯ 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08DE">
        <w:rPr>
          <w:rFonts w:ascii="Times New Roman" w:hAnsi="Times New Roman" w:cs="Times New Roman"/>
          <w:sz w:val="24"/>
          <w:szCs w:val="24"/>
        </w:rPr>
        <w:t xml:space="preserve">ополнительная профессиональная программа устанавливает требования к программе повышения квалификации медицинских работников по теме </w:t>
      </w:r>
      <w:r>
        <w:rPr>
          <w:rFonts w:ascii="Times New Roman" w:hAnsi="Times New Roman" w:cs="Times New Roman"/>
          <w:sz w:val="24"/>
          <w:szCs w:val="24"/>
        </w:rPr>
        <w:t>«_______________»</w:t>
      </w:r>
      <w:r w:rsidRPr="000008DE">
        <w:rPr>
          <w:rFonts w:ascii="Times New Roman" w:hAnsi="Times New Roman" w:cs="Times New Roman"/>
          <w:sz w:val="24"/>
          <w:szCs w:val="24"/>
        </w:rPr>
        <w:t xml:space="preserve"> (далее - Программа), которая направлена на совершенствование и (или) получение новой компетенции, необходимой для профессиональной деятельности, в рамках имеющейся квалификации.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Трудоемкость освоения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008DE">
        <w:rPr>
          <w:rFonts w:ascii="Times New Roman" w:hAnsi="Times New Roman" w:cs="Times New Roman"/>
          <w:sz w:val="24"/>
          <w:szCs w:val="24"/>
        </w:rPr>
        <w:t xml:space="preserve"> академических часа.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Основными компонентами Программы являются: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общие положения, включающие цель обучения;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планируемые результаты обучения;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примерный учебный план;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примерный календарный учебный график;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примерное содержание учебных модулей программы;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организационно-педагогические и иные условия реализации;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требования к аттестации;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- примеры оценочных материалов.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2. Программа реализуется организациями, осуществляющими образовательную деятельность, имеющими лицензию на осуществление образовательной деятельности по дополнительным профессиональным программам (далее - организации), и направлена на удовлетворение образовательных и профессиональных потребностей медицинских работников, качественное расширение области их знаний, умений и навыков, востребованных </w:t>
      </w:r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при диагностике психических расстройств и расстройств поведения</w:t>
      </w:r>
      <w:r w:rsidRPr="000008DE">
        <w:rPr>
          <w:rFonts w:ascii="Times New Roman" w:hAnsi="Times New Roman" w:cs="Times New Roman"/>
          <w:sz w:val="24"/>
          <w:szCs w:val="24"/>
        </w:rPr>
        <w:t>.</w:t>
      </w:r>
    </w:p>
    <w:p w:rsidR="000008DE" w:rsidRPr="000008DE" w:rsidRDefault="000008DE" w:rsidP="000008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На обучение по Программе могут быть зачислены лица, </w:t>
      </w:r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имеющие диплом специалиста по специальностям </w:t>
      </w:r>
      <w:hyperlink r:id="rId7">
        <w:r w:rsidRPr="0002270A">
          <w:rPr>
            <w:rFonts w:ascii="Times New Roman" w:hAnsi="Times New Roman" w:cs="Times New Roman"/>
            <w:i/>
            <w:color w:val="FF0000"/>
            <w:sz w:val="24"/>
            <w:szCs w:val="24"/>
            <w:highlight w:val="yellow"/>
          </w:rPr>
          <w:t>"Лечебное дело"</w:t>
        </w:r>
      </w:hyperlink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или </w:t>
      </w:r>
      <w:hyperlink r:id="rId8">
        <w:r w:rsidRPr="0002270A">
          <w:rPr>
            <w:rFonts w:ascii="Times New Roman" w:hAnsi="Times New Roman" w:cs="Times New Roman"/>
            <w:i/>
            <w:color w:val="FF0000"/>
            <w:sz w:val="24"/>
            <w:szCs w:val="24"/>
            <w:highlight w:val="yellow"/>
          </w:rPr>
          <w:t>"Педиатрия"</w:t>
        </w:r>
      </w:hyperlink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, при наличии подготовки в интернатуре (ординатуре) или по программам дополнительного профессионального образования - программам профессиональной переподготовки по одной из специальностей: </w:t>
      </w:r>
      <w:hyperlink r:id="rId9">
        <w:r w:rsidRPr="0002270A">
          <w:rPr>
            <w:rFonts w:ascii="Times New Roman" w:hAnsi="Times New Roman" w:cs="Times New Roman"/>
            <w:i/>
            <w:color w:val="FF0000"/>
            <w:sz w:val="24"/>
            <w:szCs w:val="24"/>
            <w:highlight w:val="yellow"/>
          </w:rPr>
          <w:t>"Терапия"</w:t>
        </w:r>
      </w:hyperlink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, </w:t>
      </w:r>
      <w:hyperlink r:id="rId10">
        <w:r w:rsidRPr="0002270A">
          <w:rPr>
            <w:rFonts w:ascii="Times New Roman" w:hAnsi="Times New Roman" w:cs="Times New Roman"/>
            <w:i/>
            <w:color w:val="FF0000"/>
            <w:sz w:val="24"/>
            <w:szCs w:val="24"/>
            <w:highlight w:val="yellow"/>
          </w:rPr>
          <w:t>"Кардиология"</w:t>
        </w:r>
      </w:hyperlink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, </w:t>
      </w:r>
      <w:hyperlink r:id="rId11">
        <w:r w:rsidRPr="0002270A">
          <w:rPr>
            <w:rFonts w:ascii="Times New Roman" w:hAnsi="Times New Roman" w:cs="Times New Roman"/>
            <w:i/>
            <w:color w:val="FF0000"/>
            <w:sz w:val="24"/>
            <w:szCs w:val="24"/>
            <w:highlight w:val="yellow"/>
          </w:rPr>
          <w:t>"Гастроэнтерология"</w:t>
        </w:r>
      </w:hyperlink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, </w:t>
      </w:r>
      <w:hyperlink r:id="rId12">
        <w:r w:rsidRPr="0002270A">
          <w:rPr>
            <w:rFonts w:ascii="Times New Roman" w:hAnsi="Times New Roman" w:cs="Times New Roman"/>
            <w:i/>
            <w:color w:val="FF0000"/>
            <w:sz w:val="24"/>
            <w:szCs w:val="24"/>
            <w:highlight w:val="yellow"/>
          </w:rPr>
          <w:t>"Гериатрия"</w:t>
        </w:r>
      </w:hyperlink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, "</w:t>
      </w:r>
      <w:hyperlink r:id="rId13">
        <w:r w:rsidRPr="0002270A">
          <w:rPr>
            <w:rFonts w:ascii="Times New Roman" w:hAnsi="Times New Roman" w:cs="Times New Roman"/>
            <w:i/>
            <w:color w:val="FF0000"/>
            <w:sz w:val="24"/>
            <w:szCs w:val="24"/>
            <w:highlight w:val="yellow"/>
          </w:rPr>
          <w:t>Общая врачебная практика</w:t>
        </w:r>
      </w:hyperlink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(семейная медицина)" (далее - обучающиеся).</w:t>
      </w:r>
    </w:p>
    <w:p w:rsidR="000008DE" w:rsidRPr="0002270A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3. Программа разработана на основании требований законодательства Российской Федерации </w:t>
      </w:r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в области диагностики психических расстройств и расстройств поведения.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4. Содержание Программы построено в соответствии с модульным принципом. Структурной единицей учебного модуля является раздел. Каждый раздел подразделяется на темы.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В учебном модуле каждая его структурная единица кодируется. На первом месте ставится код раздела, на втором - код темы, на третьем - код элемента. Кодировка вносит определенный порядок в перечень учебных модулей, разделов и тем Программы, что, в свою очередь, позволяет кодировать оценочные материалы в учебно-методическом комплексе.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5. Для формирования практических навыков и умений в Программе отводятся часы на обучающий симуляционный курс (далее - ОСК), проводимый на базе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008DE">
        <w:rPr>
          <w:rFonts w:ascii="Times New Roman" w:hAnsi="Times New Roman" w:cs="Times New Roman"/>
          <w:sz w:val="24"/>
          <w:szCs w:val="24"/>
        </w:rPr>
        <w:t>.</w:t>
      </w:r>
    </w:p>
    <w:p w:rsidR="000008DE" w:rsidRPr="0002270A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6. Планируемые результаты обучения направлены на формирование необходимых знаний, умений и навыков в области </w:t>
      </w:r>
      <w:r w:rsidRPr="0002270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диагностики психических расстройств и расстройств поведения.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008DE">
        <w:rPr>
          <w:rFonts w:ascii="Times New Roman" w:hAnsi="Times New Roman" w:cs="Times New Roman"/>
          <w:sz w:val="24"/>
          <w:szCs w:val="24"/>
        </w:rPr>
        <w:t>чебный план определяет состав учебных модулей, разделов учебных модулей с указанием их трудоемкости, последовательности освоения, устанавливает формы организации учебного процесса, конкретизирует формы контроля знаний и умений обучающихся.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lastRenderedPageBreak/>
        <w:t xml:space="preserve">Срок обучения по Программе (вне зависимости от применяемых образовательных технологий), включая прохождение итоговой аттестации, составляет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008DE">
        <w:rPr>
          <w:rFonts w:ascii="Times New Roman" w:hAnsi="Times New Roman" w:cs="Times New Roman"/>
          <w:sz w:val="24"/>
          <w:szCs w:val="24"/>
        </w:rPr>
        <w:t xml:space="preserve"> академических часа. Обучение может осуществляться как единовременно и непрерывно, так и поэтапно (дискретно).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Количество академических часов, отведенных на лекции, составляет не более 10% от общей трудоемкости Программы.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Максимальный объем аудиторной учебной нагрузки при освоении Программы составляет 36 академических часов в неделю.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8. Организационно-педагогические и иные условия реализации Программы включают: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а) учебно-методическую документацию и материалы по всем учебным модулям в соответствии с локальными нормативными актами организации;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б) материально-техническую базу, обеспечивающую возможность организации всех форм организации учебного процесса;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в) наличие индивидуального неограниченного доступа обучающихся к одной или нескольким лицензионным электронно-библиотечным системам (электронным библиотекам) и электронной информационно-образовательной среде организации;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г) наличие лицензионного программного обеспечения и образовательной платформы;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д) кадровое обеспечение;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9. Программа может реализовываться частично в форме стажировки. Стажировка осуществляется в целях закрепления теоретических знаний, полученных при освоении Программы, и приобретения практических навыков и умений в области диагностики психических расстройств и расстройств поведения. Содержание стажировки определяется организациями.</w:t>
      </w:r>
    </w:p>
    <w:p w:rsidR="000008DE" w:rsidRPr="000008DE" w:rsidRDefault="000008DE" w:rsidP="000008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8DE" w:rsidRPr="000008DE" w:rsidRDefault="000008DE" w:rsidP="000008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10. При реализации Программы могут применяться различные образовательные технологии, в том числе дистанционные образовательные технологии и электронное обучение</w:t>
      </w:r>
      <w:r w:rsidR="00F941DA">
        <w:rPr>
          <w:rFonts w:ascii="Times New Roman" w:hAnsi="Times New Roman" w:cs="Times New Roman"/>
          <w:sz w:val="24"/>
          <w:szCs w:val="24"/>
        </w:rPr>
        <w:t>.</w:t>
      </w:r>
    </w:p>
    <w:p w:rsidR="000008DE" w:rsidRPr="000008DE" w:rsidRDefault="000008DE" w:rsidP="000008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8DE" w:rsidRPr="000008DE" w:rsidRDefault="000008DE" w:rsidP="000008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Обучение в очной форме должно составлять не менее 50% от общего объема времени, отводимого на реализацию учебных модулей.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Реализация практической подготовки и проведение итоговой аттестации с применением дистанционных образовательных технологий и (или) электронного обучения не допускается.</w:t>
      </w:r>
    </w:p>
    <w:p w:rsidR="000008DE" w:rsidRP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11. Программа может реализовываться организацией как самостоятельно, так и посредством сетевой формы.</w:t>
      </w:r>
    </w:p>
    <w:p w:rsidR="000008DE" w:rsidRPr="000008DE" w:rsidRDefault="000008DE" w:rsidP="000008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8DE" w:rsidRPr="000008DE" w:rsidRDefault="000008DE" w:rsidP="000008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12. В Программе содержатся требования к текущему контролю, промежуточной аттестации и итоговой аттестации.</w:t>
      </w:r>
    </w:p>
    <w:p w:rsidR="000008DE" w:rsidRDefault="000008DE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8DE">
        <w:rPr>
          <w:rFonts w:ascii="Times New Roman" w:hAnsi="Times New Roman" w:cs="Times New Roman"/>
          <w:sz w:val="24"/>
          <w:szCs w:val="24"/>
        </w:rPr>
        <w:t>Обучающимся, успешно прошедшим итоговую аттестацию, выдается удостоверение о повышении квалификации.</w:t>
      </w:r>
    </w:p>
    <w:p w:rsidR="0021705F" w:rsidRPr="000008DE" w:rsidRDefault="0021705F" w:rsidP="000008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156D" w:rsidRPr="00F33F65" w:rsidRDefault="000008DE" w:rsidP="0038707B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F7156D"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E239A" w:rsidRPr="00F33F65">
        <w:rPr>
          <w:rFonts w:ascii="Times New Roman" w:eastAsia="Times New Roman" w:hAnsi="Times New Roman" w:cs="Times New Roman"/>
          <w:b/>
          <w:sz w:val="24"/>
          <w:szCs w:val="24"/>
        </w:rPr>
        <w:t>ЦЕЛЬ И ЗАДАЧИ</w:t>
      </w:r>
    </w:p>
    <w:p w:rsidR="00E47DF5" w:rsidRPr="00F33F65" w:rsidRDefault="00E47DF5" w:rsidP="0038707B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F33F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E47DF5" w:rsidRPr="00F33F65" w:rsidRDefault="00E47DF5" w:rsidP="0038707B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 </w:t>
      </w:r>
    </w:p>
    <w:p w:rsidR="00E47DF5" w:rsidRPr="00F33F65" w:rsidRDefault="00E47DF5" w:rsidP="0038707B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4A5438" w:rsidRPr="0002270A" w:rsidRDefault="00E47DF5" w:rsidP="0038707B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0227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необходимо указывать конкретные шаги по достижению поставленной цели</w:t>
      </w:r>
      <w:r w:rsidR="004A5438" w:rsidRPr="000227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(задачи </w:t>
      </w:r>
      <w:proofErr w:type="gramStart"/>
      <w:r w:rsidR="004A5438" w:rsidRPr="000227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теоретической  части</w:t>
      </w:r>
      <w:proofErr w:type="gramEnd"/>
      <w:r w:rsidR="004A5438" w:rsidRPr="000227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, задачи практической части).</w:t>
      </w:r>
    </w:p>
    <w:p w:rsidR="00E47DF5" w:rsidRPr="00F33F65" w:rsidRDefault="00E47DF5" w:rsidP="0038707B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1._______________________________________________________________</w:t>
      </w:r>
    </w:p>
    <w:p w:rsidR="00E47DF5" w:rsidRPr="00F33F65" w:rsidRDefault="00E47DF5" w:rsidP="0038707B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2._______________________________________________________________</w:t>
      </w:r>
    </w:p>
    <w:p w:rsidR="00E47DF5" w:rsidRPr="00F33F65" w:rsidRDefault="00E47DF5" w:rsidP="0038707B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._______________________________________________________________ </w:t>
      </w:r>
    </w:p>
    <w:p w:rsidR="0021705F" w:rsidRDefault="0021705F" w:rsidP="0021705F">
      <w:pPr>
        <w:tabs>
          <w:tab w:val="left" w:pos="360"/>
        </w:tabs>
        <w:spacing w:after="0" w:line="240" w:lineRule="auto"/>
        <w:ind w:left="-142" w:firstLine="5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106" w:rsidRPr="00856106" w:rsidRDefault="0021705F" w:rsidP="00856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Категории обучающихся</w:t>
      </w:r>
      <w:r w:rsidR="0085610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6106" w:rsidRPr="00856106">
        <w:rPr>
          <w:rFonts w:ascii="Times New Roman" w:eastAsia="Times New Roman" w:hAnsi="Times New Roman" w:cs="Times New Roman"/>
          <w:sz w:val="24"/>
          <w:szCs w:val="24"/>
        </w:rPr>
        <w:t xml:space="preserve">по основной специальности: </w:t>
      </w:r>
      <w:r w:rsidR="00856106" w:rsidRPr="0085610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«Врач – гастроэнтеролог»;</w:t>
      </w:r>
    </w:p>
    <w:p w:rsidR="00856106" w:rsidRPr="00856106" w:rsidRDefault="00856106" w:rsidP="00856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610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специальности </w:t>
      </w:r>
      <w:proofErr w:type="gramStart"/>
      <w:r w:rsidRPr="0085610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85610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«</w:t>
      </w:r>
      <w:proofErr w:type="gramEnd"/>
      <w:r w:rsidRPr="0085610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врач- …..»</w:t>
      </w:r>
    </w:p>
    <w:p w:rsidR="0021705F" w:rsidRPr="00F33F65" w:rsidRDefault="0021705F" w:rsidP="00856106">
      <w:pPr>
        <w:tabs>
          <w:tab w:val="left" w:pos="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227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по п</w:t>
      </w:r>
      <w:r w:rsidRPr="0002270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риказу 206 н</w:t>
      </w:r>
      <w:r w:rsidR="0085610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! Для программ 144 часа только ОДНА специальность!!!!</w:t>
      </w:r>
    </w:p>
    <w:p w:rsidR="0021705F" w:rsidRPr="00F33F65" w:rsidRDefault="0021705F" w:rsidP="0021705F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Трудоемкость освоения </w:t>
      </w:r>
      <w:proofErr w:type="gramStart"/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 _</w:t>
      </w:r>
      <w:proofErr w:type="gramEnd"/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___ академических часов, в том числе __________ </w:t>
      </w:r>
      <w:proofErr w:type="spellStart"/>
      <w:r w:rsidRPr="00F33F65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Pr="00F33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705F" w:rsidRPr="00F33F65" w:rsidRDefault="0021705F" w:rsidP="002170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05F" w:rsidRDefault="0021705F" w:rsidP="0021705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Форма обучения, режим и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занятий</w:t>
      </w:r>
    </w:p>
    <w:p w:rsidR="00856106" w:rsidRDefault="00856106" w:rsidP="0021705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856106" w:rsidRPr="00856106" w:rsidTr="00263B50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Ауд. часов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(час)</w:t>
            </w:r>
          </w:p>
        </w:tc>
      </w:tr>
      <w:tr w:rsidR="00856106" w:rsidRPr="00856106" w:rsidTr="00263B50">
        <w:trPr>
          <w:trHeight w:val="282"/>
          <w:jc w:val="center"/>
        </w:trPr>
        <w:tc>
          <w:tcPr>
            <w:tcW w:w="3952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Очная (с отрывом от работы) </w:t>
            </w:r>
          </w:p>
        </w:tc>
        <w:tc>
          <w:tcPr>
            <w:tcW w:w="1860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106" w:rsidRPr="00856106" w:rsidTr="00263B50">
        <w:trPr>
          <w:trHeight w:val="271"/>
          <w:jc w:val="center"/>
        </w:trPr>
        <w:tc>
          <w:tcPr>
            <w:tcW w:w="3952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Заочная </w:t>
            </w:r>
          </w:p>
        </w:tc>
        <w:tc>
          <w:tcPr>
            <w:tcW w:w="1860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106" w:rsidRPr="00856106" w:rsidTr="00263B50">
        <w:trPr>
          <w:trHeight w:val="271"/>
          <w:jc w:val="center"/>
        </w:trPr>
        <w:tc>
          <w:tcPr>
            <w:tcW w:w="3952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 (с частичным отрывом от работы)</w:t>
            </w:r>
          </w:p>
        </w:tc>
        <w:tc>
          <w:tcPr>
            <w:tcW w:w="1860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106" w:rsidRPr="00856106" w:rsidTr="00263B50">
        <w:trPr>
          <w:trHeight w:val="262"/>
          <w:jc w:val="center"/>
        </w:trPr>
        <w:tc>
          <w:tcPr>
            <w:tcW w:w="3952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60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856106" w:rsidRPr="00856106" w:rsidRDefault="00856106" w:rsidP="008561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6106" w:rsidRDefault="00856106" w:rsidP="0021705F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684" w:rsidRPr="00F33F65" w:rsidRDefault="003B1684" w:rsidP="0038707B">
      <w:pPr>
        <w:tabs>
          <w:tab w:val="left" w:pos="360"/>
        </w:tabs>
        <w:spacing w:after="0" w:line="240" w:lineRule="auto"/>
        <w:ind w:left="-142" w:firstLine="5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156D" w:rsidRPr="00F33F65" w:rsidRDefault="00F7156D" w:rsidP="00F33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3AD" w:rsidRPr="00F33F65" w:rsidRDefault="00BF21BC" w:rsidP="003870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05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843AD" w:rsidRPr="00F33F65">
        <w:rPr>
          <w:rFonts w:ascii="Times New Roman" w:eastAsia="Times New Roman" w:hAnsi="Times New Roman" w:cs="Times New Roman"/>
          <w:b/>
          <w:sz w:val="24"/>
          <w:szCs w:val="24"/>
        </w:rPr>
        <w:t>. ПЛАНИРУЕМЫЕ РЕЗУЛЬТАТЫ ОБУЧЕНИЯ</w:t>
      </w:r>
    </w:p>
    <w:p w:rsidR="00294727" w:rsidRDefault="00294727" w:rsidP="00294727">
      <w:pPr>
        <w:pStyle w:val="a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  <w:highlight w:val="yellow"/>
        </w:rPr>
      </w:pPr>
      <w:r w:rsidRPr="00EB4F2B">
        <w:rPr>
          <w:rFonts w:ascii="Times New Roman" w:hAnsi="Times New Roman" w:cs="Times New Roman"/>
          <w:b/>
          <w:i/>
          <w:color w:val="FF0000"/>
          <w:sz w:val="36"/>
          <w:szCs w:val="36"/>
          <w:highlight w:val="yellow"/>
        </w:rPr>
        <w:t>Сформулировать</w:t>
      </w:r>
      <w:r w:rsidR="00BF21BC">
        <w:rPr>
          <w:rFonts w:ascii="Times New Roman" w:hAnsi="Times New Roman" w:cs="Times New Roman"/>
          <w:b/>
          <w:i/>
          <w:color w:val="FF0000"/>
          <w:sz w:val="36"/>
          <w:szCs w:val="36"/>
          <w:highlight w:val="yellow"/>
        </w:rPr>
        <w:t xml:space="preserve"> (описать в виде текста)</w:t>
      </w:r>
      <w:r w:rsidRPr="00EB4F2B">
        <w:rPr>
          <w:rFonts w:ascii="Times New Roman" w:hAnsi="Times New Roman" w:cs="Times New Roman"/>
          <w:b/>
          <w:i/>
          <w:color w:val="FF0000"/>
          <w:sz w:val="36"/>
          <w:szCs w:val="36"/>
          <w:highlight w:val="yellow"/>
        </w:rPr>
        <w:t xml:space="preserve"> основные результаты, которые будут достигнуты слушателем в результате освоения программы</w:t>
      </w:r>
    </w:p>
    <w:p w:rsidR="0021705F" w:rsidRPr="0021705F" w:rsidRDefault="0021705F" w:rsidP="002170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05F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врачей, освоивших ДПП</w:t>
      </w:r>
      <w:r w:rsidRPr="0021705F">
        <w:rPr>
          <w:rFonts w:ascii="Times New Roman" w:hAnsi="Times New Roman" w:cs="Times New Roman"/>
          <w:sz w:val="24"/>
          <w:szCs w:val="24"/>
        </w:rPr>
        <w:t>:</w:t>
      </w:r>
    </w:p>
    <w:p w:rsidR="0021705F" w:rsidRDefault="0021705F" w:rsidP="00294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003" w:type="dxa"/>
        <w:jc w:val="center"/>
        <w:tblLook w:val="04A0" w:firstRow="1" w:lastRow="0" w:firstColumn="1" w:lastColumn="0" w:noHBand="0" w:noVBand="1"/>
      </w:tblPr>
      <w:tblGrid>
        <w:gridCol w:w="2314"/>
        <w:gridCol w:w="2190"/>
        <w:gridCol w:w="1717"/>
        <w:gridCol w:w="1778"/>
        <w:gridCol w:w="2004"/>
      </w:tblGrid>
      <w:tr w:rsidR="0021705F" w:rsidRPr="00F33F65" w:rsidTr="0021705F">
        <w:trPr>
          <w:trHeight w:val="1132"/>
          <w:jc w:val="center"/>
        </w:trPr>
        <w:tc>
          <w:tcPr>
            <w:tcW w:w="2314" w:type="dxa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 xml:space="preserve">Профессиональная компетенция </w:t>
            </w:r>
          </w:p>
        </w:tc>
        <w:tc>
          <w:tcPr>
            <w:tcW w:w="2190" w:type="dxa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>Трудовая функция</w:t>
            </w:r>
          </w:p>
        </w:tc>
        <w:tc>
          <w:tcPr>
            <w:tcW w:w="1717" w:type="dxa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>Знания</w:t>
            </w:r>
          </w:p>
        </w:tc>
        <w:tc>
          <w:tcPr>
            <w:tcW w:w="1778" w:type="dxa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2004" w:type="dxa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>Трудовые действия</w:t>
            </w:r>
          </w:p>
        </w:tc>
      </w:tr>
      <w:tr w:rsidR="0021705F" w:rsidRPr="00F33F65" w:rsidTr="0021705F">
        <w:trPr>
          <w:trHeight w:val="370"/>
          <w:jc w:val="center"/>
        </w:trPr>
        <w:tc>
          <w:tcPr>
            <w:tcW w:w="2314" w:type="dxa"/>
            <w:vAlign w:val="center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>ПК-1</w:t>
            </w:r>
          </w:p>
          <w:p w:rsidR="0021705F" w:rsidRPr="0002270A" w:rsidRDefault="0021705F" w:rsidP="0021705F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02270A">
              <w:rPr>
                <w:b/>
                <w:i/>
                <w:color w:val="FF0000"/>
                <w:sz w:val="24"/>
                <w:szCs w:val="24"/>
                <w:highlight w:val="yellow"/>
              </w:rPr>
              <w:t>Содержание компетенции</w:t>
            </w:r>
            <w:r w:rsidRPr="0002270A">
              <w:rPr>
                <w:b/>
                <w:i/>
                <w:color w:val="FF0000"/>
                <w:sz w:val="24"/>
                <w:szCs w:val="24"/>
              </w:rPr>
              <w:t>/</w:t>
            </w:r>
          </w:p>
          <w:p w:rsidR="0021705F" w:rsidRPr="00F33F65" w:rsidRDefault="0021705F" w:rsidP="0021705F">
            <w:pPr>
              <w:pStyle w:val="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21705F" w:rsidRPr="00F33F65" w:rsidRDefault="0021705F" w:rsidP="0021705F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F33F65">
              <w:rPr>
                <w:sz w:val="24"/>
                <w:szCs w:val="24"/>
              </w:rPr>
              <w:t>А/02.7</w:t>
            </w:r>
          </w:p>
          <w:p w:rsidR="0021705F" w:rsidRPr="00F33F65" w:rsidRDefault="0021705F" w:rsidP="0021705F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F33F65">
              <w:rPr>
                <w:sz w:val="24"/>
                <w:szCs w:val="24"/>
              </w:rPr>
              <w:t>Содержание ТФ</w:t>
            </w:r>
          </w:p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21705F" w:rsidRPr="00F33F65" w:rsidRDefault="0021705F" w:rsidP="00217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21705F" w:rsidRPr="00F33F65" w:rsidRDefault="0021705F" w:rsidP="00217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1705F" w:rsidRPr="00F33F65" w:rsidTr="0021705F">
        <w:trPr>
          <w:trHeight w:val="394"/>
          <w:jc w:val="center"/>
        </w:trPr>
        <w:tc>
          <w:tcPr>
            <w:tcW w:w="2314" w:type="dxa"/>
            <w:vAlign w:val="center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 xml:space="preserve">ПК-2 </w:t>
            </w:r>
          </w:p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21705F" w:rsidRPr="00F33F65" w:rsidRDefault="0021705F" w:rsidP="0021705F">
            <w:pPr>
              <w:jc w:val="both"/>
              <w:rPr>
                <w:sz w:val="24"/>
                <w:szCs w:val="24"/>
              </w:rPr>
            </w:pPr>
          </w:p>
        </w:tc>
      </w:tr>
      <w:tr w:rsidR="0021705F" w:rsidRPr="00F33F65" w:rsidTr="0021705F">
        <w:trPr>
          <w:trHeight w:val="394"/>
          <w:jc w:val="center"/>
        </w:trPr>
        <w:tc>
          <w:tcPr>
            <w:tcW w:w="2314" w:type="dxa"/>
            <w:vAlign w:val="center"/>
          </w:tcPr>
          <w:p w:rsidR="0021705F" w:rsidRPr="00F33F65" w:rsidRDefault="0021705F" w:rsidP="0021705F">
            <w:pPr>
              <w:jc w:val="center"/>
              <w:rPr>
                <w:b/>
                <w:sz w:val="24"/>
                <w:szCs w:val="24"/>
              </w:rPr>
            </w:pPr>
            <w:r w:rsidRPr="00F33F65">
              <w:rPr>
                <w:b/>
                <w:sz w:val="24"/>
                <w:szCs w:val="24"/>
              </w:rPr>
              <w:t>И т. Д.</w:t>
            </w:r>
          </w:p>
        </w:tc>
        <w:tc>
          <w:tcPr>
            <w:tcW w:w="2190" w:type="dxa"/>
            <w:vAlign w:val="center"/>
          </w:tcPr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21705F" w:rsidRPr="00F33F65" w:rsidRDefault="0021705F" w:rsidP="0021705F">
            <w:pPr>
              <w:pStyle w:val="af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21705F" w:rsidRPr="00F33F65" w:rsidRDefault="0021705F" w:rsidP="0021705F">
            <w:pPr>
              <w:jc w:val="both"/>
              <w:rPr>
                <w:sz w:val="24"/>
                <w:szCs w:val="24"/>
              </w:rPr>
            </w:pPr>
          </w:p>
        </w:tc>
      </w:tr>
      <w:tr w:rsidR="0021705F" w:rsidRPr="00F33F65" w:rsidTr="0021705F">
        <w:trPr>
          <w:trHeight w:val="394"/>
          <w:jc w:val="center"/>
        </w:trPr>
        <w:tc>
          <w:tcPr>
            <w:tcW w:w="2314" w:type="dxa"/>
            <w:vAlign w:val="center"/>
          </w:tcPr>
          <w:p w:rsidR="0021705F" w:rsidRPr="00F33F65" w:rsidRDefault="0021705F" w:rsidP="0021705F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21705F" w:rsidRPr="00F33F65" w:rsidRDefault="0021705F" w:rsidP="0021705F">
            <w:pPr>
              <w:pStyle w:val="af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21705F" w:rsidRPr="00F33F65" w:rsidRDefault="0021705F" w:rsidP="0021705F">
            <w:pPr>
              <w:pStyle w:val="af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21705F" w:rsidRPr="00F33F65" w:rsidRDefault="0021705F" w:rsidP="0021705F">
            <w:pPr>
              <w:pStyle w:val="af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21705F" w:rsidRPr="00F33F65" w:rsidRDefault="0021705F" w:rsidP="0021705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21705F" w:rsidRPr="00F33F65" w:rsidTr="0021705F">
        <w:trPr>
          <w:trHeight w:val="394"/>
          <w:jc w:val="center"/>
        </w:trPr>
        <w:tc>
          <w:tcPr>
            <w:tcW w:w="2314" w:type="dxa"/>
            <w:vAlign w:val="center"/>
          </w:tcPr>
          <w:p w:rsidR="0021705F" w:rsidRPr="00F33F65" w:rsidRDefault="0021705F" w:rsidP="0021705F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21705F" w:rsidRPr="00F33F65" w:rsidRDefault="0021705F" w:rsidP="0021705F">
            <w:pPr>
              <w:pStyle w:val="af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21705F" w:rsidRPr="00F33F65" w:rsidRDefault="0021705F" w:rsidP="0021705F">
            <w:pPr>
              <w:pStyle w:val="af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21705F" w:rsidRPr="00F33F65" w:rsidRDefault="0021705F" w:rsidP="0021705F">
            <w:pPr>
              <w:pStyle w:val="af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21705F" w:rsidRPr="00F33F65" w:rsidRDefault="0021705F" w:rsidP="0021705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344A1" w:rsidRDefault="005344A1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5344A1" w:rsidSect="005344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270A" w:rsidRPr="00F33F65" w:rsidRDefault="0002270A" w:rsidP="00022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66596847"/>
      <w:bookmarkStart w:id="2" w:name="_Hlk166760786"/>
      <w:r w:rsidRPr="000227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. УЧЕБНЫЙ ПЛАН</w:t>
      </w:r>
    </w:p>
    <w:p w:rsidR="0002270A" w:rsidRPr="00F33F65" w:rsidRDefault="0002270A" w:rsidP="00022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270A" w:rsidRPr="00F33F65" w:rsidRDefault="0002270A" w:rsidP="00022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Категория обучающихся: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</w:p>
    <w:p w:rsidR="0002270A" w:rsidRPr="00F33F65" w:rsidRDefault="0002270A" w:rsidP="00022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Трудоемкость обучения: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:rsidR="0002270A" w:rsidRDefault="0002270A" w:rsidP="00022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5344A1" w:rsidRDefault="0002270A" w:rsidP="000227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3F65"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 w:rsidRPr="00F33F65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</w:t>
      </w:r>
    </w:p>
    <w:p w:rsidR="00856106" w:rsidRDefault="00856106" w:rsidP="000227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5"/>
        <w:gridCol w:w="2543"/>
        <w:gridCol w:w="849"/>
        <w:gridCol w:w="707"/>
        <w:gridCol w:w="706"/>
        <w:gridCol w:w="707"/>
        <w:gridCol w:w="707"/>
        <w:gridCol w:w="872"/>
        <w:gridCol w:w="846"/>
        <w:gridCol w:w="787"/>
        <w:gridCol w:w="726"/>
        <w:gridCol w:w="870"/>
        <w:gridCol w:w="1659"/>
        <w:gridCol w:w="1736"/>
      </w:tblGrid>
      <w:tr w:rsidR="00856106" w:rsidRPr="00856106" w:rsidTr="002343D9">
        <w:trPr>
          <w:trHeight w:val="900"/>
        </w:trPr>
        <w:tc>
          <w:tcPr>
            <w:tcW w:w="846" w:type="dxa"/>
            <w:vMerge w:val="restart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Наименование модулей/тем</w:t>
            </w:r>
          </w:p>
        </w:tc>
        <w:tc>
          <w:tcPr>
            <w:tcW w:w="851" w:type="dxa"/>
            <w:vMerge w:val="restart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3709" w:type="dxa"/>
            <w:gridSpan w:val="5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Формы организации учебного процесса</w:t>
            </w:r>
          </w:p>
        </w:tc>
        <w:tc>
          <w:tcPr>
            <w:tcW w:w="848" w:type="dxa"/>
            <w:vMerge w:val="restart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Часы ДОТ и ЭО</w:t>
            </w:r>
          </w:p>
        </w:tc>
        <w:tc>
          <w:tcPr>
            <w:tcW w:w="2389" w:type="dxa"/>
            <w:gridSpan w:val="3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Формы организации учебного процесса (ДОТ и ЭО)</w:t>
            </w:r>
          </w:p>
        </w:tc>
        <w:tc>
          <w:tcPr>
            <w:tcW w:w="1625" w:type="dxa"/>
            <w:vMerge w:val="restart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Формируемые компетенции</w:t>
            </w:r>
          </w:p>
        </w:tc>
        <w:tc>
          <w:tcPr>
            <w:tcW w:w="1741" w:type="dxa"/>
            <w:vMerge w:val="restart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Формы контроля</w:t>
            </w:r>
          </w:p>
        </w:tc>
      </w:tr>
      <w:tr w:rsidR="00856106" w:rsidRPr="00856106" w:rsidTr="002343D9">
        <w:trPr>
          <w:trHeight w:val="615"/>
        </w:trPr>
        <w:tc>
          <w:tcPr>
            <w:tcW w:w="846" w:type="dxa"/>
            <w:vMerge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ЛЗ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СЗ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ОСК</w:t>
            </w:r>
          </w:p>
        </w:tc>
        <w:tc>
          <w:tcPr>
            <w:tcW w:w="874" w:type="dxa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Стаж</w:t>
            </w:r>
          </w:p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и</w:t>
            </w:r>
          </w:p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ровка</w:t>
            </w:r>
          </w:p>
        </w:tc>
        <w:tc>
          <w:tcPr>
            <w:tcW w:w="848" w:type="dxa"/>
            <w:vMerge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ЛЗ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СЗ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1625" w:type="dxa"/>
            <w:vMerge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741" w:type="dxa"/>
            <w:vMerge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856106" w:rsidRPr="00856106" w:rsidTr="002343D9">
        <w:trPr>
          <w:trHeight w:val="1333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Модуль</w:t>
            </w: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 xml:space="preserve"> 1 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 xml:space="preserve">ПА </w:t>
            </w:r>
            <w:r w:rsidRPr="00856106">
              <w:rPr>
                <w:rFonts w:eastAsia="Times New Roman"/>
                <w:bCs/>
                <w:sz w:val="18"/>
                <w:szCs w:val="18"/>
              </w:rPr>
              <w:t>(тестирование, собеседование по контрольным вопросам, решение ситуационных задач)</w:t>
            </w:r>
          </w:p>
        </w:tc>
      </w:tr>
      <w:tr w:rsidR="00856106" w:rsidRPr="00856106" w:rsidTr="002343D9">
        <w:trPr>
          <w:trHeight w:val="315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 xml:space="preserve">ТК </w:t>
            </w:r>
          </w:p>
        </w:tc>
      </w:tr>
      <w:tr w:rsidR="00856106" w:rsidRPr="00856106" w:rsidTr="002343D9">
        <w:trPr>
          <w:trHeight w:val="315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56106" w:rsidRPr="00856106" w:rsidTr="002343D9">
        <w:trPr>
          <w:trHeight w:val="315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56106" w:rsidRPr="00856106" w:rsidTr="00856106">
        <w:trPr>
          <w:trHeight w:val="315"/>
        </w:trPr>
        <w:tc>
          <w:tcPr>
            <w:tcW w:w="14560" w:type="dxa"/>
            <w:gridSpan w:val="14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56106" w:rsidRPr="00856106" w:rsidTr="002343D9">
        <w:trPr>
          <w:trHeight w:val="1385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  <w:r w:rsidR="002343D9"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Модуль</w:t>
            </w: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 xml:space="preserve">ПА </w:t>
            </w:r>
            <w:r w:rsidRPr="00856106">
              <w:rPr>
                <w:rFonts w:eastAsia="Times New Roman"/>
                <w:bCs/>
                <w:sz w:val="18"/>
                <w:szCs w:val="18"/>
              </w:rPr>
              <w:t>(тестирование, собеседование по контрольным вопросам, решение ситуационных задач)</w:t>
            </w:r>
          </w:p>
        </w:tc>
      </w:tr>
      <w:tr w:rsidR="00856106" w:rsidRPr="00856106" w:rsidTr="002343D9">
        <w:trPr>
          <w:trHeight w:val="315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ТК</w:t>
            </w:r>
          </w:p>
        </w:tc>
      </w:tr>
      <w:tr w:rsidR="00856106" w:rsidRPr="00856106" w:rsidTr="002343D9">
        <w:trPr>
          <w:trHeight w:val="315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2343D9" w:rsidRPr="00856106" w:rsidTr="002343D9">
        <w:trPr>
          <w:trHeight w:val="315"/>
        </w:trPr>
        <w:tc>
          <w:tcPr>
            <w:tcW w:w="846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51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 т.д.</w:t>
            </w:r>
          </w:p>
        </w:tc>
        <w:tc>
          <w:tcPr>
            <w:tcW w:w="851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74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48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89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28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72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625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41" w:type="dxa"/>
            <w:noWrap/>
          </w:tcPr>
          <w:p w:rsidR="002343D9" w:rsidRPr="00856106" w:rsidRDefault="002343D9" w:rsidP="00856106">
            <w:pPr>
              <w:rPr>
                <w:rFonts w:eastAsia="Times New Roman"/>
                <w:b/>
                <w:bCs/>
              </w:rPr>
            </w:pPr>
          </w:p>
        </w:tc>
      </w:tr>
      <w:tr w:rsidR="00856106" w:rsidRPr="00856106" w:rsidTr="002343D9">
        <w:trPr>
          <w:trHeight w:val="303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1" w:type="dxa"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Итоговая аттестация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экзамен</w:t>
            </w:r>
          </w:p>
        </w:tc>
      </w:tr>
      <w:tr w:rsidR="00856106" w:rsidRPr="00856106" w:rsidTr="002343D9">
        <w:trPr>
          <w:trHeight w:val="315"/>
        </w:trPr>
        <w:tc>
          <w:tcPr>
            <w:tcW w:w="846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9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2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5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1" w:type="dxa"/>
            <w:noWrap/>
            <w:hideMark/>
          </w:tcPr>
          <w:p w:rsidR="00856106" w:rsidRPr="00856106" w:rsidRDefault="00856106" w:rsidP="0085610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856106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</w:tr>
      <w:bookmarkEnd w:id="1"/>
    </w:tbl>
    <w:p w:rsidR="005344A1" w:rsidRDefault="005344A1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5344A1" w:rsidSect="002343D9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bookmarkEnd w:id="2"/>
    <w:p w:rsidR="004E7CCD" w:rsidRDefault="00BF21BC" w:rsidP="00BF21BC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2343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4E7CCD" w:rsidRPr="00F33F6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КАЛЕНДАРНЫЙ УЧЕБНЫЙ ГРАФИК</w:t>
      </w:r>
    </w:p>
    <w:p w:rsidR="00BF21BC" w:rsidRPr="00F33F65" w:rsidRDefault="00BF21BC" w:rsidP="00BF21BC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f1"/>
        <w:tblW w:w="9493" w:type="dxa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992"/>
        <w:gridCol w:w="993"/>
        <w:gridCol w:w="1134"/>
      </w:tblGrid>
      <w:tr w:rsidR="0053741E" w:rsidRPr="00F33F65" w:rsidTr="009B38EE">
        <w:trPr>
          <w:trHeight w:val="512"/>
        </w:trPr>
        <w:tc>
          <w:tcPr>
            <w:tcW w:w="5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41E" w:rsidRPr="00F33F65" w:rsidRDefault="0053741E" w:rsidP="0038707B">
            <w:pPr>
              <w:jc w:val="center"/>
              <w:rPr>
                <w:i/>
                <w:sz w:val="24"/>
                <w:szCs w:val="24"/>
              </w:rPr>
            </w:pPr>
            <w:r w:rsidRPr="00F33F65">
              <w:rPr>
                <w:bCs/>
                <w:kern w:val="32"/>
                <w:sz w:val="24"/>
                <w:szCs w:val="24"/>
              </w:rPr>
              <w:t>Наименование модулей/ разделов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E" w:rsidRPr="00F33F65" w:rsidRDefault="0053741E" w:rsidP="0038707B">
            <w:pPr>
              <w:jc w:val="center"/>
              <w:rPr>
                <w:b/>
                <w:i/>
                <w:sz w:val="24"/>
                <w:szCs w:val="24"/>
              </w:rPr>
            </w:pPr>
            <w:r w:rsidRPr="00F33F65">
              <w:rPr>
                <w:b/>
                <w:i/>
                <w:sz w:val="24"/>
                <w:szCs w:val="24"/>
              </w:rPr>
              <w:t>1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E" w:rsidRPr="00F33F65" w:rsidRDefault="0053741E" w:rsidP="0038707B">
            <w:pPr>
              <w:jc w:val="center"/>
              <w:rPr>
                <w:b/>
                <w:i/>
                <w:sz w:val="24"/>
                <w:szCs w:val="24"/>
              </w:rPr>
            </w:pPr>
            <w:r w:rsidRPr="00F33F65">
              <w:rPr>
                <w:b/>
                <w:i/>
                <w:sz w:val="24"/>
                <w:szCs w:val="24"/>
              </w:rPr>
              <w:t>2 неделя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E" w:rsidRPr="00F33F65" w:rsidRDefault="0053741E" w:rsidP="0038707B">
            <w:pPr>
              <w:jc w:val="center"/>
              <w:rPr>
                <w:b/>
                <w:i/>
                <w:sz w:val="24"/>
                <w:szCs w:val="24"/>
              </w:rPr>
            </w:pPr>
            <w:r w:rsidRPr="00F33F65">
              <w:rPr>
                <w:b/>
                <w:i/>
                <w:sz w:val="24"/>
                <w:szCs w:val="24"/>
              </w:rPr>
              <w:t>3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27" w:rsidRDefault="0053741E" w:rsidP="0038707B">
            <w:pPr>
              <w:jc w:val="center"/>
              <w:rPr>
                <w:b/>
                <w:i/>
                <w:sz w:val="24"/>
                <w:szCs w:val="24"/>
              </w:rPr>
            </w:pPr>
            <w:r w:rsidRPr="00F33F65">
              <w:rPr>
                <w:b/>
                <w:i/>
                <w:sz w:val="24"/>
                <w:szCs w:val="24"/>
              </w:rPr>
              <w:t>4</w:t>
            </w:r>
          </w:p>
          <w:p w:rsidR="0053741E" w:rsidRPr="00F33F65" w:rsidRDefault="0053741E" w:rsidP="0038707B">
            <w:pPr>
              <w:jc w:val="center"/>
              <w:rPr>
                <w:b/>
                <w:i/>
                <w:sz w:val="24"/>
                <w:szCs w:val="24"/>
              </w:rPr>
            </w:pPr>
            <w:r w:rsidRPr="00F33F65">
              <w:rPr>
                <w:b/>
                <w:i/>
                <w:sz w:val="24"/>
                <w:szCs w:val="24"/>
              </w:rPr>
              <w:t xml:space="preserve"> неделя </w:t>
            </w:r>
          </w:p>
        </w:tc>
      </w:tr>
      <w:tr w:rsidR="0053741E" w:rsidRPr="00F33F65" w:rsidTr="009B38EE">
        <w:trPr>
          <w:trHeight w:val="3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</w:tr>
      <w:tr w:rsidR="0053741E" w:rsidRPr="00F33F65" w:rsidTr="009B38EE">
        <w:trPr>
          <w:trHeight w:val="3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</w:tr>
      <w:tr w:rsidR="0053741E" w:rsidRPr="00F33F65" w:rsidTr="009B38EE">
        <w:trPr>
          <w:trHeight w:val="3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</w:tr>
      <w:tr w:rsidR="00637DE0" w:rsidRPr="00F33F65" w:rsidTr="009B38EE">
        <w:trPr>
          <w:trHeight w:val="3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</w:tr>
      <w:tr w:rsidR="00637DE0" w:rsidRPr="00F33F65" w:rsidTr="009B38EE">
        <w:trPr>
          <w:trHeight w:val="3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E0" w:rsidRPr="00815053" w:rsidRDefault="00637DE0" w:rsidP="0038707B">
            <w:pPr>
              <w:jc w:val="center"/>
              <w:rPr>
                <w:sz w:val="24"/>
                <w:szCs w:val="24"/>
              </w:rPr>
            </w:pPr>
          </w:p>
        </w:tc>
      </w:tr>
      <w:tr w:rsidR="0053741E" w:rsidRPr="00F33F65" w:rsidTr="009B38EE">
        <w:trPr>
          <w:trHeight w:val="3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rPr>
                <w:sz w:val="24"/>
                <w:szCs w:val="24"/>
              </w:rPr>
            </w:pPr>
            <w:r w:rsidRPr="00815053"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i/>
                <w:color w:val="0070C0"/>
                <w:sz w:val="24"/>
                <w:szCs w:val="24"/>
              </w:rPr>
            </w:pPr>
          </w:p>
        </w:tc>
      </w:tr>
      <w:tr w:rsidR="0053741E" w:rsidRPr="00F33F65" w:rsidTr="009B38EE">
        <w:trPr>
          <w:trHeight w:val="3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E" w:rsidRPr="00815053" w:rsidRDefault="0053741E" w:rsidP="0038707B">
            <w:pPr>
              <w:jc w:val="both"/>
              <w:rPr>
                <w:sz w:val="24"/>
                <w:szCs w:val="24"/>
              </w:rPr>
            </w:pPr>
            <w:r w:rsidRPr="00815053">
              <w:rPr>
                <w:sz w:val="24"/>
                <w:szCs w:val="24"/>
              </w:rPr>
              <w:t>Общая трудоемкость программы</w:t>
            </w:r>
          </w:p>
          <w:p w:rsidR="0053741E" w:rsidRPr="00815053" w:rsidRDefault="0053741E" w:rsidP="003870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  <w:r w:rsidRPr="00815053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  <w:r w:rsidRPr="00815053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  <w:r w:rsidRPr="00815053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1E" w:rsidRPr="00815053" w:rsidRDefault="0053741E" w:rsidP="0038707B">
            <w:pPr>
              <w:jc w:val="center"/>
              <w:rPr>
                <w:sz w:val="24"/>
                <w:szCs w:val="24"/>
              </w:rPr>
            </w:pPr>
            <w:r w:rsidRPr="00815053">
              <w:rPr>
                <w:sz w:val="24"/>
                <w:szCs w:val="24"/>
              </w:rPr>
              <w:t>36</w:t>
            </w:r>
          </w:p>
        </w:tc>
      </w:tr>
    </w:tbl>
    <w:p w:rsidR="00484DD7" w:rsidRPr="00F33F65" w:rsidRDefault="00484DD7" w:rsidP="0038707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15053" w:rsidRPr="00815053" w:rsidRDefault="00815053" w:rsidP="0081505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15053">
        <w:rPr>
          <w:rFonts w:ascii="Times New Roman" w:eastAsia="Times New Roman" w:hAnsi="Times New Roman"/>
          <w:b/>
          <w:color w:val="000000"/>
          <w:sz w:val="24"/>
          <w:szCs w:val="24"/>
        </w:rPr>
        <w:t>8. СОДЕРЖАНИЕ УЧЕБНЫХ МОДУЛЕЙ</w:t>
      </w:r>
    </w:p>
    <w:p w:rsidR="00815053" w:rsidRPr="0002270A" w:rsidRDefault="00815053" w:rsidP="00815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1505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8.1. Учебный модуль 1 </w:t>
      </w:r>
      <w:r w:rsidRPr="00022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«НАЗВАНИЕ»</w:t>
      </w:r>
    </w:p>
    <w:p w:rsidR="00815053" w:rsidRPr="00815053" w:rsidRDefault="00815053" w:rsidP="00815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8050"/>
      </w:tblGrid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разделов, тем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Общественное здоровье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 населения как социально-экономическая ценность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Исторические аспекты формирования общественного здоровья и здравоохранения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 отдельных групп населения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подходы и методы изучения здоровья населения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факторы риска для здоровья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Демография: численность и состав населения. Естественное движение населения и миграция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потребности населения в медицинской помощи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охраны здоровья населения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политика в области профилактики заболеваний и формирования здорового образа жизни населения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правовые акты Российской Федерации в сфере охраны здоровья граждан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медицинских осмотров, диспансеризации, диспансерного наблюдения</w:t>
            </w:r>
          </w:p>
        </w:tc>
      </w:tr>
      <w:tr w:rsidR="00815053" w:rsidRPr="00815053" w:rsidTr="00815053">
        <w:tc>
          <w:tcPr>
            <w:tcW w:w="102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8050" w:type="dxa"/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Санитарно-эпидемиологическое благополучие населения</w:t>
            </w:r>
          </w:p>
        </w:tc>
      </w:tr>
    </w:tbl>
    <w:p w:rsidR="00815053" w:rsidRPr="00815053" w:rsidRDefault="00815053" w:rsidP="00815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:rsidR="00815053" w:rsidRDefault="0021705F" w:rsidP="00815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F65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F33F65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F33F65">
        <w:rPr>
          <w:rFonts w:ascii="Times New Roman" w:hAnsi="Times New Roman" w:cs="Times New Roman"/>
          <w:b/>
          <w:bCs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F33F6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«______»</w:t>
      </w:r>
    </w:p>
    <w:p w:rsidR="005344A1" w:rsidRPr="005344A1" w:rsidRDefault="005344A1" w:rsidP="005344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Тестовые задания / ситуационные задачи </w:t>
      </w:r>
      <w:r w:rsidRPr="005344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(С эталонами ответов)</w:t>
      </w:r>
    </w:p>
    <w:p w:rsidR="005344A1" w:rsidRDefault="005344A1" w:rsidP="005344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33F65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:rsidR="005344A1" w:rsidRPr="00F33F65" w:rsidRDefault="005344A1" w:rsidP="005344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1705F" w:rsidRPr="00815053" w:rsidRDefault="0021705F" w:rsidP="00815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053" w:rsidRPr="00815053" w:rsidRDefault="00815053" w:rsidP="00815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8.2. Учебный модуль 2 </w:t>
      </w:r>
      <w:r w:rsidRPr="0081505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15053">
        <w:rPr>
          <w:rFonts w:ascii="Times New Roman" w:hAnsi="Times New Roman" w:cs="Times New Roman"/>
          <w:b/>
          <w:bCs/>
          <w:color w:val="00B0F0"/>
          <w:sz w:val="24"/>
          <w:szCs w:val="24"/>
        </w:rPr>
        <w:t>НАЗВАНИЕ</w:t>
      </w:r>
      <w:r w:rsidRPr="0081505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15053" w:rsidRPr="00815053" w:rsidRDefault="00815053" w:rsidP="00815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815053" w:rsidRPr="00815053" w:rsidTr="0081505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разделов, тем</w:t>
            </w:r>
          </w:p>
        </w:tc>
      </w:tr>
      <w:tr w:rsidR="00815053" w:rsidRPr="00815053" w:rsidTr="0081505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Клинико-психопатологическое исследование</w:t>
            </w:r>
          </w:p>
        </w:tc>
      </w:tr>
      <w:tr w:rsidR="00815053" w:rsidRPr="00815053" w:rsidTr="0081505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Клинико-психопатологическое исследование</w:t>
            </w:r>
          </w:p>
        </w:tc>
      </w:tr>
      <w:tr w:rsidR="00815053" w:rsidRPr="00815053" w:rsidTr="0081505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полученных данных в историю болезни</w:t>
            </w:r>
          </w:p>
        </w:tc>
      </w:tr>
      <w:tr w:rsidR="00815053" w:rsidRPr="00815053" w:rsidTr="0081505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полученных данных в историю болезни</w:t>
            </w:r>
          </w:p>
        </w:tc>
      </w:tr>
      <w:tr w:rsidR="00815053" w:rsidRPr="00815053" w:rsidTr="0081505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Лабораторные, генетические и морфологические методы исследования</w:t>
            </w:r>
          </w:p>
        </w:tc>
      </w:tr>
      <w:tr w:rsidR="00815053" w:rsidRPr="00815053" w:rsidTr="0081505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3" w:rsidRPr="00815053" w:rsidRDefault="00815053" w:rsidP="00815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53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Лабораторные, генетические и морфологические методы исследования</w:t>
            </w:r>
          </w:p>
        </w:tc>
      </w:tr>
    </w:tbl>
    <w:p w:rsidR="002343D9" w:rsidRDefault="002343D9" w:rsidP="00534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4A1" w:rsidRPr="005344A1" w:rsidRDefault="005344A1" w:rsidP="00534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4A1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учебному модулю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424B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4A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Pr="005344A1">
        <w:rPr>
          <w:rFonts w:ascii="Times New Roman" w:hAnsi="Times New Roman" w:cs="Times New Roman"/>
          <w:b/>
          <w:bCs/>
          <w:sz w:val="24"/>
          <w:szCs w:val="24"/>
        </w:rPr>
        <w:t>______»</w:t>
      </w:r>
    </w:p>
    <w:p w:rsidR="005344A1" w:rsidRPr="005344A1" w:rsidRDefault="005344A1" w:rsidP="00534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4A1">
        <w:rPr>
          <w:rFonts w:ascii="Times New Roman" w:hAnsi="Times New Roman" w:cs="Times New Roman"/>
          <w:b/>
          <w:bCs/>
          <w:sz w:val="24"/>
          <w:szCs w:val="24"/>
        </w:rPr>
        <w:t xml:space="preserve">Тестовые задания / ситуационные задачи </w:t>
      </w:r>
      <w:r w:rsidRPr="005344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(С эталонами ответов)</w:t>
      </w:r>
    </w:p>
    <w:p w:rsidR="005344A1" w:rsidRPr="005344A1" w:rsidRDefault="005344A1" w:rsidP="00534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344A1">
        <w:rPr>
          <w:rFonts w:ascii="Times New Roman" w:hAnsi="Times New Roman" w:cs="Times New Roman"/>
          <w:bCs/>
          <w:i/>
          <w:sz w:val="24"/>
          <w:szCs w:val="24"/>
        </w:rPr>
        <w:t>Инструкция: выберите правильный вариант ответа</w:t>
      </w:r>
    </w:p>
    <w:p w:rsidR="005344A1" w:rsidRDefault="005344A1" w:rsidP="00534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15053" w:rsidRPr="00815053" w:rsidRDefault="00815053" w:rsidP="005344A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8.3.  Учебный модуль 3 </w:t>
      </w:r>
      <w:r w:rsidRPr="00815053">
        <w:rPr>
          <w:rFonts w:ascii="Times New Roman" w:hAnsi="Times New Roman" w:cs="Times New Roman"/>
          <w:b/>
          <w:bCs/>
          <w:sz w:val="24"/>
          <w:szCs w:val="24"/>
        </w:rPr>
        <w:t>«Название»</w:t>
      </w:r>
    </w:p>
    <w:p w:rsidR="00815053" w:rsidRPr="00815053" w:rsidRDefault="00815053" w:rsidP="008150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hAnsi="Times New Roman" w:cs="Times New Roman"/>
          <w:b/>
          <w:bCs/>
          <w:sz w:val="24"/>
          <w:szCs w:val="24"/>
        </w:rPr>
        <w:t>и т.д.</w:t>
      </w:r>
    </w:p>
    <w:p w:rsidR="00815053" w:rsidRPr="00815053" w:rsidRDefault="00815053" w:rsidP="008150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150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9.</w:t>
      </w:r>
      <w:r w:rsidRPr="0081505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8150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ОРГАНИЗАЦИОННО-ПЕДАГОГИЧЕСКИЕ УСЛОВИЯ РЕАЛИЗАЦИИ ПРОГРАММЫ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9.1. Методические материалы и методика,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Специфика формирования компетенций и их измерение определяется структурированием информации о состоянии уровня подготовки обучающихся. Алгоритмы отбора и конструирования заданий для оценки достижений в предметной области, техника конструирования заданий, способы организации и проведения стандартизированный оценочных процедур, методика шкалирования и методы обработки и интерпретации результатов оценивания позволяют обучающимся освоить </w:t>
      </w:r>
      <w:proofErr w:type="spellStart"/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компетентностно</w:t>
      </w:r>
      <w:proofErr w:type="spellEnd"/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-ориентированные программы дисциплин.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Итоговая аттестация включает три части: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1-я часть экзамена: выполнение тестирования (аттестационное испытание промежуточной аттестации с использованием тестовых заданий);</w:t>
      </w:r>
    </w:p>
    <w:p w:rsidR="00815053" w:rsidRPr="00815053" w:rsidRDefault="00815053" w:rsidP="008150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053">
        <w:rPr>
          <w:rFonts w:ascii="Times New Roman" w:hAnsi="Times New Roman" w:cs="Times New Roman"/>
          <w:sz w:val="24"/>
          <w:szCs w:val="24"/>
        </w:rPr>
        <w:t>2-я часть экзамена:</w:t>
      </w:r>
      <w:r w:rsidRPr="008150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053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освоения практических навыков</w:t>
      </w:r>
      <w:r w:rsidRPr="008150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(решение ситуационных задач и др.)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3-я часть экзамена: собеседование по контрольным вопросам (аттестационное испытание промежуточной аттестации, проводимое устно).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1.Описание шкалы оценивания тестирования: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 0 до 49,9% выполненных заданий - неудовлетворительно;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 50 до 69,9% - удовлетворительно;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 70 до 89,9% - хорошо;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 90 до 100% - отлично</w:t>
      </w:r>
    </w:p>
    <w:p w:rsidR="00815053" w:rsidRPr="00815053" w:rsidRDefault="00815053" w:rsidP="00815053">
      <w:pPr>
        <w:widowControl w:val="0"/>
        <w:numPr>
          <w:ilvl w:val="0"/>
          <w:numId w:val="10"/>
        </w:numPr>
        <w:tabs>
          <w:tab w:val="left" w:pos="3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Критерии оценивания преподавателем собеседования по контрольным вопросам: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соответствие содержания ответа заданию, полнота раскрытия темы/задания (оценка соответствия содержания ответа теме/заданию);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умение проводить аналитический анализ прочитанной учебной и научной литературы, сопоставлять теорию и практику;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логичность, последовательность изложения ответа;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наличие собственного отношения обучающегося к теме/заданию;</w:t>
      </w:r>
    </w:p>
    <w:p w:rsidR="00815053" w:rsidRPr="00815053" w:rsidRDefault="00815053" w:rsidP="00815053">
      <w:pPr>
        <w:widowControl w:val="0"/>
        <w:numPr>
          <w:ilvl w:val="0"/>
          <w:numId w:val="9"/>
        </w:numPr>
        <w:tabs>
          <w:tab w:val="left" w:pos="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аргументированность, доказательность излагаемого материала.</w:t>
      </w:r>
    </w:p>
    <w:p w:rsidR="00815053" w:rsidRPr="00815053" w:rsidRDefault="00815053" w:rsidP="00815053">
      <w:pPr>
        <w:widowControl w:val="0"/>
        <w:numPr>
          <w:ilvl w:val="0"/>
          <w:numId w:val="10"/>
        </w:numPr>
        <w:tabs>
          <w:tab w:val="left" w:pos="3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Описание шкалы оценивания собеседования по контрольным вопросам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«отлично» выставляется за ответ, в котором содержание соответствует теме </w:t>
      </w: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или заданию, обучающийся глубоко и прочно усвоил учебный материал, последовательно, четко и логически стройно излагает его, демонстрирует собственные суждения и размышления на заданную тему, делает соответствующие выводы; умеет тесно увязывать теорию с практикой, свободно справляется с задачами, вопросами и другими видами применения знаний, не затрудняется с ответом при видоизменении заданий, приводит материалы различных научных источников, правильно обосновывает принятое решение, владеет разносторонними навыками и приемами выполнения задания, показывает должный уровень сформированности компетенций.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Оценка «хорошо» выставляется обучающемуся, если его ответ соответствует и раскрывает тему или задание, обучающийся показывает знание учебного материала, грамотно и по существу излагает его, не допуская существенных неточностей при выполнении задания, правильно применяет теоретические положения при выполнения задания, владеет необходимыми навыками и приемами его выполнения, однако испытывает небольшие затруднения при формулировке собственного мнения, показывает должный уровень сформированности компетенций.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Оценка «удовлетворительно» выставляется обучающемуся, если ответ в полной мере раскрывает тему/задание, обучающийся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учебного материала по заданию, его собственные суждения и размышления на заданную тему носят поверхностный характер.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«неудовлетворительно» выставляется обучающемуся, если не раскрыта тема, содержание ответа не соответствует теме, обучающийся не обладает знаниями по значительной части учебного материала и не может грамотно изложить ответ на поставленное задание, не высказывает своего мнения по теме, допускает существенные ошибки, ответ выстроен непоследовательно, </w:t>
      </w:r>
      <w:proofErr w:type="spellStart"/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неаргументированно</w:t>
      </w:r>
      <w:proofErr w:type="spellEnd"/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15053" w:rsidRPr="00815053" w:rsidRDefault="00815053" w:rsidP="008150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Итоговая оценка за экзамен выставляется преподавателем в совокупности на основе оценивания результатов электронного тестирования обучающихся и выполнения ими практико-ориентированной части экзамена.</w:t>
      </w:r>
    </w:p>
    <w:p w:rsidR="00815053" w:rsidRPr="00815053" w:rsidRDefault="00815053" w:rsidP="00815053">
      <w:pPr>
        <w:tabs>
          <w:tab w:val="center" w:pos="4819"/>
          <w:tab w:val="right" w:pos="96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15053" w:rsidRPr="00815053" w:rsidRDefault="00815053" w:rsidP="008150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150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9.2.</w:t>
      </w:r>
      <w:r w:rsidRPr="0081505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Законодательные и нормативно-правовые документы в соответствии с профилем специальности</w:t>
      </w:r>
    </w:p>
    <w:p w:rsidR="00815053" w:rsidRPr="00815053" w:rsidRDefault="00815053" w:rsidP="008150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:rsidR="00815053" w:rsidRPr="00815053" w:rsidRDefault="00815053" w:rsidP="008150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Российской Федерации от 21 ноября 2011 г. N 323-ФЗ "Об основах охраны здоровья граждан в Российской Федерации".</w:t>
      </w:r>
    </w:p>
    <w:p w:rsidR="00815053" w:rsidRPr="00815053" w:rsidRDefault="00815053" w:rsidP="0081505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8150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Минздравсоцразвития РФ от 23.07.2010 N 541н "Об утверждении единого квалификационного справочника должностей руководителей, специалистов и служащих, раздел "Квалификационные </w:t>
      </w:r>
      <w:r w:rsidRPr="00815053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характеристики должностей работников в сфере Здравоохранения".</w:t>
      </w:r>
    </w:p>
    <w:p w:rsidR="00815053" w:rsidRPr="00815053" w:rsidRDefault="00815053" w:rsidP="008150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815053">
        <w:rPr>
          <w:rFonts w:ascii="Times New Roman" w:hAnsi="Times New Roman" w:cs="Times New Roman"/>
          <w:i/>
          <w:color w:val="0000FF"/>
          <w:sz w:val="24"/>
          <w:szCs w:val="24"/>
          <w:highlight w:val="yellow"/>
        </w:rPr>
        <w:t xml:space="preserve">+ </w:t>
      </w:r>
      <w:r w:rsidRPr="00815053">
        <w:rPr>
          <w:rFonts w:ascii="Times New Roman" w:hAnsi="Times New Roman" w:cs="Times New Roman"/>
          <w:b/>
          <w:i/>
          <w:color w:val="0070C0"/>
          <w:sz w:val="24"/>
          <w:szCs w:val="24"/>
          <w:highlight w:val="yellow"/>
        </w:rPr>
        <w:t>ФГОС,</w:t>
      </w:r>
      <w:r w:rsidRPr="00815053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 xml:space="preserve"> </w:t>
      </w:r>
      <w:r w:rsidRPr="00815053">
        <w:rPr>
          <w:rFonts w:ascii="Times New Roman" w:hAnsi="Times New Roman" w:cs="Times New Roman"/>
          <w:b/>
          <w:sz w:val="24"/>
          <w:szCs w:val="24"/>
          <w:highlight w:val="yellow"/>
        </w:rPr>
        <w:t>нормативные документы</w:t>
      </w:r>
      <w:r w:rsidRPr="0081505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по Вашей специальности (</w:t>
      </w:r>
      <w:r w:rsidRPr="00815053">
        <w:rPr>
          <w:rFonts w:ascii="Times New Roman" w:hAnsi="Times New Roman" w:cs="Times New Roman"/>
          <w:i/>
          <w:color w:val="0000FF"/>
          <w:sz w:val="24"/>
          <w:szCs w:val="24"/>
          <w:highlight w:val="yellow"/>
        </w:rPr>
        <w:t>действующие!)</w:t>
      </w: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053">
        <w:rPr>
          <w:rFonts w:ascii="Times New Roman" w:hAnsi="Times New Roman" w:cs="Times New Roman"/>
          <w:i/>
          <w:color w:val="0000FF"/>
          <w:sz w:val="24"/>
          <w:szCs w:val="24"/>
          <w:highlight w:val="yellow"/>
        </w:rPr>
        <w:t xml:space="preserve">+ </w:t>
      </w:r>
      <w:r w:rsidRPr="00815053">
        <w:rPr>
          <w:rFonts w:ascii="Times New Roman" w:hAnsi="Times New Roman" w:cs="Times New Roman"/>
          <w:b/>
          <w:sz w:val="24"/>
          <w:szCs w:val="24"/>
          <w:highlight w:val="yellow"/>
        </w:rPr>
        <w:t>порядки и стандарты оказания медицинской помощи по Вашей специальности</w:t>
      </w:r>
      <w:r w:rsidRPr="0081505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(</w:t>
      </w:r>
      <w:r w:rsidRPr="00815053">
        <w:rPr>
          <w:rFonts w:ascii="Times New Roman" w:hAnsi="Times New Roman" w:cs="Times New Roman"/>
          <w:i/>
          <w:color w:val="0000FF"/>
          <w:sz w:val="24"/>
          <w:szCs w:val="24"/>
          <w:highlight w:val="yellow"/>
        </w:rPr>
        <w:t>действующие!)</w:t>
      </w:r>
    </w:p>
    <w:p w:rsidR="00815053" w:rsidRPr="00815053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  <w:t>9.3.  Базы данных, информационно-справочные и поисковые системы - ресурсы</w:t>
      </w:r>
    </w:p>
    <w:p w:rsidR="00815053" w:rsidRPr="00815053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  <w:t>информационно-телекоммуникационной сети «Интернет»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Научная библиотека БГМУ http://library.bashgmu.ru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Учебный портал БГМУ </w:t>
      </w:r>
      <w:r w:rsidR="00BF21BC" w:rsidRPr="00BF21BC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 </w:t>
      </w:r>
      <w:hyperlink r:id="rId14" w:history="1">
        <w:r w:rsidR="00BF21BC" w:rsidRPr="00754F0F">
          <w:rPr>
            <w:rStyle w:val="a5"/>
            <w:rFonts w:eastAsiaTheme="minorHAnsi"/>
            <w:sz w:val="24"/>
            <w:szCs w:val="24"/>
            <w:lang w:eastAsia="en-US"/>
          </w:rPr>
          <w:t>https://edu.bashgmu.ru/</w:t>
        </w:r>
      </w:hyperlink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Федеральный портал «Российское образование» https://edu.ru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Портал непрерывного медицинского и фармацевтического образования Минздрава России https://edu.rosminzdrav.ru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lastRenderedPageBreak/>
        <w:t>Координационный совет по развитию непрерывного медицинского и фармацевтического образования Минздрава России https://sovetnmo.ru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Научная электронная библиотека eLIBRARY.RU https://elibrary.ru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Федеральная электронная медицинская библиотека http://feml.scsml.rssi.ru/feml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Всемирная организация здравоохранения https://who.int/en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Реферативная и </w:t>
      </w:r>
      <w:proofErr w:type="spellStart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наукометрическая</w:t>
      </w:r>
      <w:proofErr w:type="spellEnd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 база данных </w:t>
      </w:r>
      <w:proofErr w:type="spellStart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Scopus</w:t>
      </w:r>
      <w:proofErr w:type="spellEnd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 https://scopus.com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Общество специалистов доказательной медицины https://osdm.org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Библиотека </w:t>
      </w:r>
      <w:proofErr w:type="spellStart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pubmed</w:t>
      </w:r>
      <w:proofErr w:type="spellEnd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 https://pubmed.gov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Библиотека </w:t>
      </w:r>
      <w:proofErr w:type="spellStart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univadis</w:t>
      </w:r>
      <w:proofErr w:type="spellEnd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 https://univadis.ru</w:t>
      </w:r>
    </w:p>
    <w:p w:rsidR="00815053" w:rsidRPr="00815053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</w:pPr>
      <w:proofErr w:type="spellStart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>Кокрейновская</w:t>
      </w:r>
      <w:proofErr w:type="spellEnd"/>
      <w:r w:rsidRPr="00815053">
        <w:rPr>
          <w:rFonts w:ascii="Times New Roman" w:eastAsiaTheme="minorHAnsi" w:hAnsi="Times New Roman" w:cs="Times New Roman"/>
          <w:color w:val="00000A"/>
          <w:sz w:val="24"/>
          <w:szCs w:val="24"/>
          <w:lang w:eastAsia="en-US"/>
        </w:rPr>
        <w:t xml:space="preserve"> библиотека </w:t>
      </w:r>
      <w:hyperlink r:id="rId15" w:history="1">
        <w:r w:rsidRPr="0081505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https://сochrane.org</w:t>
        </w:r>
      </w:hyperlink>
    </w:p>
    <w:p w:rsidR="00815053" w:rsidRPr="0002270A" w:rsidRDefault="00815053" w:rsidP="008150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 w:cs="Times New Roman"/>
          <w:b/>
          <w:i/>
          <w:color w:val="FF0000"/>
          <w:sz w:val="24"/>
          <w:szCs w:val="24"/>
          <w:lang w:eastAsia="en-US"/>
        </w:rPr>
      </w:pPr>
      <w:r w:rsidRPr="0002270A">
        <w:rPr>
          <w:rFonts w:ascii="Times New Roman" w:eastAsiaTheme="minorHAnsi" w:hAnsi="Times New Roman" w:cs="Times New Roman"/>
          <w:b/>
          <w:i/>
          <w:color w:val="FF0000"/>
          <w:sz w:val="24"/>
          <w:szCs w:val="24"/>
          <w:lang w:eastAsia="en-US"/>
        </w:rPr>
        <w:t>ДОБАВИТЬ !!!!!Интернет-ресурсы по вашей специальности</w:t>
      </w:r>
    </w:p>
    <w:p w:rsidR="00815053" w:rsidRPr="00815053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i/>
          <w:color w:val="00B0F0"/>
          <w:sz w:val="24"/>
          <w:szCs w:val="24"/>
          <w:lang w:eastAsia="en-US"/>
        </w:rPr>
      </w:pPr>
    </w:p>
    <w:p w:rsidR="00815053" w:rsidRPr="0002270A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i/>
          <w:color w:val="FF0000"/>
          <w:sz w:val="24"/>
          <w:szCs w:val="24"/>
          <w:lang w:eastAsia="en-US"/>
        </w:rPr>
      </w:pPr>
      <w:proofErr w:type="gramStart"/>
      <w:r w:rsidRPr="0081505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9.4  Список</w:t>
      </w:r>
      <w:proofErr w:type="gramEnd"/>
      <w:r w:rsidRPr="0081505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литературы по специальности </w:t>
      </w:r>
      <w:r w:rsidRPr="0002270A">
        <w:rPr>
          <w:rFonts w:ascii="Times New Roman" w:eastAsiaTheme="minorHAnsi" w:hAnsi="Times New Roman" w:cs="Times New Roman"/>
          <w:b/>
          <w:i/>
          <w:color w:val="FF0000"/>
          <w:sz w:val="24"/>
          <w:szCs w:val="24"/>
          <w:lang w:eastAsia="en-US"/>
        </w:rPr>
        <w:t>(можно ссылку на литературу научной библиотеки по вашей специальности)</w:t>
      </w:r>
    </w:p>
    <w:p w:rsidR="00815053" w:rsidRPr="00815053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15053" w:rsidRPr="00815053" w:rsidRDefault="00815053" w:rsidP="00815053">
      <w:pPr>
        <w:tabs>
          <w:tab w:val="center" w:pos="4819"/>
          <w:tab w:val="right" w:pos="963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sz w:val="24"/>
          <w:szCs w:val="24"/>
        </w:rPr>
        <w:t>9.5. Кадровое обеспечение образовательного процесса</w:t>
      </w:r>
    </w:p>
    <w:p w:rsidR="00815053" w:rsidRPr="00815053" w:rsidRDefault="00815053" w:rsidP="00815053">
      <w:pPr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148"/>
        <w:gridCol w:w="2342"/>
        <w:gridCol w:w="1843"/>
        <w:gridCol w:w="2268"/>
      </w:tblGrid>
      <w:tr w:rsidR="00815053" w:rsidRPr="00815053" w:rsidTr="00815053">
        <w:tc>
          <w:tcPr>
            <w:tcW w:w="642" w:type="dxa"/>
            <w:shd w:val="clear" w:color="auto" w:fill="auto"/>
            <w:vAlign w:val="center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</w:tr>
      <w:tr w:rsidR="00815053" w:rsidRPr="00815053" w:rsidTr="00815053">
        <w:tc>
          <w:tcPr>
            <w:tcW w:w="6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5053" w:rsidRPr="00815053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i/>
          <w:color w:val="00B0F0"/>
          <w:sz w:val="24"/>
          <w:szCs w:val="24"/>
          <w:lang w:eastAsia="en-US"/>
        </w:rPr>
      </w:pPr>
    </w:p>
    <w:p w:rsidR="00815053" w:rsidRPr="00815053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</w:pPr>
    </w:p>
    <w:p w:rsidR="00815053" w:rsidRPr="00815053" w:rsidRDefault="00815053" w:rsidP="008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  <w:t xml:space="preserve">9.6. </w:t>
      </w:r>
      <w:r w:rsidRPr="00815053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Материально-технические базы, </w:t>
      </w:r>
      <w:r w:rsidRPr="00815053">
        <w:rPr>
          <w:rFonts w:ascii="Times New Roman" w:eastAsiaTheme="minorHAnsi" w:hAnsi="Times New Roman" w:cs="Times New Roman"/>
          <w:b/>
          <w:bCs/>
          <w:color w:val="00000A"/>
          <w:sz w:val="24"/>
          <w:szCs w:val="24"/>
          <w:lang w:eastAsia="en-US"/>
        </w:rPr>
        <w:t>используемые для реализации дополнительной</w:t>
      </w:r>
      <w:r w:rsidRPr="00815053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профессиональной программы профессиональной переподготовки</w:t>
      </w:r>
    </w:p>
    <w:p w:rsidR="00815053" w:rsidRPr="0002270A" w:rsidRDefault="00815053" w:rsidP="008150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02270A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Данные взять из таблицы МТО отчета по самообследованию</w:t>
      </w:r>
    </w:p>
    <w:p w:rsidR="00815053" w:rsidRPr="00815053" w:rsidRDefault="00815053" w:rsidP="008150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409"/>
        <w:gridCol w:w="6266"/>
      </w:tblGrid>
      <w:tr w:rsidR="00815053" w:rsidRPr="00815053" w:rsidTr="00815053">
        <w:tc>
          <w:tcPr>
            <w:tcW w:w="640" w:type="dxa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50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09" w:type="dxa"/>
          </w:tcPr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</w:pPr>
            <w:r w:rsidRPr="00815053">
              <w:rPr>
                <w:rFonts w:ascii="Times New Roman" w:eastAsiaTheme="minorHAnsi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  <w:t>Наименование</w:t>
            </w:r>
          </w:p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</w:pPr>
            <w:r w:rsidRPr="00815053">
              <w:rPr>
                <w:rFonts w:ascii="Times New Roman" w:eastAsiaTheme="minorHAnsi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  <w:t>подразделения</w:t>
            </w:r>
          </w:p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66" w:type="dxa"/>
          </w:tcPr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5053">
              <w:rPr>
                <w:rFonts w:ascii="Times New Roman" w:eastAsiaTheme="minorHAnsi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  <w:t xml:space="preserve">Наименование помещений для проведения всех видов учебной деятельности, предусмотренных учебным планом с указанием перечня основного оборудования, учебно-наглядных пособий и используемого программного обеспечения </w:t>
            </w:r>
          </w:p>
        </w:tc>
      </w:tr>
      <w:tr w:rsidR="00815053" w:rsidRPr="00815053" w:rsidTr="00815053">
        <w:tc>
          <w:tcPr>
            <w:tcW w:w="640" w:type="dxa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5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815053"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  <w:t>Кафедра название</w:t>
            </w:r>
          </w:p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815053"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  <w:t>Клинические базы</w:t>
            </w:r>
          </w:p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66" w:type="dxa"/>
          </w:tcPr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815053" w:rsidRPr="00815053" w:rsidTr="00815053">
        <w:tc>
          <w:tcPr>
            <w:tcW w:w="640" w:type="dxa"/>
          </w:tcPr>
          <w:p w:rsidR="00815053" w:rsidRPr="00815053" w:rsidRDefault="00815053" w:rsidP="00815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50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:rsidR="00815053" w:rsidRPr="00815053" w:rsidRDefault="00815053" w:rsidP="0081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815053">
              <w:rPr>
                <w:rFonts w:ascii="Times New Roman" w:eastAsiaTheme="minorHAnsi" w:hAnsi="Times New Roman" w:cs="Times New Roman"/>
                <w:color w:val="00000A"/>
                <w:sz w:val="24"/>
                <w:szCs w:val="24"/>
                <w:lang w:eastAsia="en-US"/>
              </w:rPr>
              <w:t>Клинические базы</w:t>
            </w:r>
          </w:p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66" w:type="dxa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</w:tr>
    </w:tbl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sz w:val="24"/>
          <w:szCs w:val="24"/>
        </w:rPr>
        <w:t>9.7. Реализация Программы осуществляется с применением ОСК для приобретения и отработки практических навыков и умений для их использования в профессиональной деятельности.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На занятиях ОСК используются муляжи, манекены, виртуальные тренажеры с </w:t>
      </w:r>
      <w:r w:rsidRPr="00815053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использованием моделируемых лечебно-диагностических процедур и манипуляций согласно разработанным клиническим сценариям и программам.</w:t>
      </w:r>
    </w:p>
    <w:p w:rsidR="00815053" w:rsidRPr="0002270A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ОСК проводится в форме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симуляционных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тренингов различных типов: </w:t>
      </w:r>
      <w:r w:rsidRPr="000227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(выбрать)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тренинг технических навыков;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клинический сценарий (с возможностью его изменения);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отработка коммуникативных навыков;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командный тренинг;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междисциплинарный тренинг.</w:t>
      </w:r>
    </w:p>
    <w:p w:rsidR="00815053" w:rsidRPr="0002270A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Перечень симуляционного оборудования для реализации Программы: </w:t>
      </w:r>
      <w:r w:rsidRPr="000227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(выбрать или описать оборудование по вашей специальности)!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а) манекен с возможностью регистрации (по завершении) следующих показателей (в процентах):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глубина компрессий;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положение рук при компрессиях;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высвобождение рук между компрессиями;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частота компрессий;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дыхательный объем;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скорость вдоха;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б) учебный автоматический наружный дефибриллятор (АНД);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полноростовой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манекен человека в возрасте старше 8 лет с возможностью имитации следующих показателей: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имитация дыхательных звуков и шумов;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визуализация экскурсии грудной клетки;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имитация пульсации центральных и периферических артерий;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- отображение заданной электрокардиограммы на медицинское оборудование;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- желательно: речевое сопровождение, моргание глаз и изменение просвета зрачков, имитация цианоза, имитация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аускультативной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картины работы сердца, тонов/шумов сердца, имитация потоотделения, имитация изменения капиллярного наполнения и температуры кожных покровов, имитация показателей сатурации, частоты сердечных сокращений через настоящий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пульсоксиметр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>; имитация показателей артериального давления и температуры тела через симуляционный монитор пациента;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г) монитор пациента, воспроизводящий заданные в сценарии параметры (в случае их измерения);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д) фантом руки с возможностью проведения внутривенных инъекций.</w:t>
      </w:r>
    </w:p>
    <w:p w:rsidR="00815053" w:rsidRPr="00815053" w:rsidRDefault="00815053" w:rsidP="008150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spacing w:after="160" w:line="259" w:lineRule="auto"/>
        <w:ind w:left="710"/>
        <w:contextualSpacing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US"/>
        </w:rPr>
      </w:pPr>
      <w:bookmarkStart w:id="3" w:name="_Hlk131780958"/>
      <w:r w:rsidRPr="0081505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en-US"/>
        </w:rPr>
        <w:t>9.8. Правовые основы использования ДОТ: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sz w:val="24"/>
          <w:szCs w:val="24"/>
          <w:lang w:eastAsia="en-US"/>
        </w:rPr>
        <w:t>- Федеральный закон от 29 декабря 2012 г. № 273-ФЗ «Об образовании в Российской Федерации»;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Приказ Минобрнауки РФ от 6 мая 2005 г. № 137 «Об использовании дистанционных образовательных технологий»;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ГОСТ Р 53620-2009 «Информационно-коммуникационные технологии в образовании. Электронные образовательные ресурсы. Общие положения»;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1505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Приказ Министерства образования и науки от 01 июля 2013 г. № 499 «</w:t>
      </w:r>
      <w:r w:rsidRPr="00815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8150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- Письмо Минобрнауки России от 21.04.2015 г. № ВК-1013/06 «О направлении методических рекомендаций по реализации дополнительных профессиональных программ». «Методические рекомендации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форме».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Целью дистанционного обучения</w:t>
      </w:r>
      <w:r w:rsidRPr="00815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является предоставление слушателям возможности освоения дополнительной профессиональной программы в максимально </w:t>
      </w:r>
      <w:r w:rsidRPr="0081505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удобной форме – непосредственно по месту его пребывания. 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Основными дистанционными образовательными технологиями на цикле являются: интернет-технология с методикой синхронного дистанционного обучения. </w:t>
      </w:r>
      <w:r w:rsidR="00EC246D" w:rsidRPr="00EC246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Методика синхронного дистанционного обучения предусматривает </w:t>
      </w:r>
      <w:proofErr w:type="spellStart"/>
      <w:r w:rsidR="00EC246D" w:rsidRPr="00EC246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on-line</w:t>
      </w:r>
      <w:proofErr w:type="spellEnd"/>
      <w:r w:rsidR="00EC246D" w:rsidRPr="00EC246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общение, которое реализуется при технической возможности слушателей в виде </w:t>
      </w:r>
      <w:r w:rsidR="00EC246D" w:rsidRPr="00EC246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</w:t>
      </w:r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выбрать один или несколько: вебинар, онлайн-чат, видеоконференция, </w:t>
      </w:r>
      <w:proofErr w:type="spellStart"/>
      <w:proofErr w:type="gramStart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аудиоконференция</w:t>
      </w:r>
      <w:proofErr w:type="spellEnd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,  виртуальная</w:t>
      </w:r>
      <w:proofErr w:type="gramEnd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 доска, виртуальный класс)</w:t>
      </w:r>
      <w:r w:rsidR="00EC246D" w:rsidRPr="00EC246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="00EC246D" w:rsidRPr="00EC246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Асинхронное обучение может быть в виде </w:t>
      </w:r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(выбрать один или несколько: запись </w:t>
      </w:r>
      <w:proofErr w:type="spellStart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аудиолекций</w:t>
      </w:r>
      <w:proofErr w:type="spellEnd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, </w:t>
      </w:r>
      <w:proofErr w:type="spellStart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видеолекций</w:t>
      </w:r>
      <w:proofErr w:type="spellEnd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, электронный учебный курс, </w:t>
      </w:r>
      <w:proofErr w:type="spellStart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мульимедийный</w:t>
      </w:r>
      <w:proofErr w:type="spellEnd"/>
      <w:r w:rsidR="00EC246D" w:rsidRPr="00E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 материал, печатный материал, веб-форум (блог), подкасты).</w:t>
      </w:r>
      <w:r w:rsidR="00EC246D" w:rsidRPr="00EC246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</w:t>
      </w:r>
      <w:r w:rsidRPr="008150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Каждый слушатель получает свой оригинальный пароль, который дает доступ к учебным материалам портала и к электронной информационно-образовательной среде. </w:t>
      </w:r>
    </w:p>
    <w:p w:rsidR="00815053" w:rsidRPr="00815053" w:rsidRDefault="00815053" w:rsidP="008150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3"/>
    <w:p w:rsidR="00815053" w:rsidRPr="0002270A" w:rsidRDefault="00815053" w:rsidP="0081505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815053">
        <w:rPr>
          <w:rFonts w:ascii="Times New Roman" w:eastAsia="Times New Roman" w:hAnsi="Times New Roman" w:cs="Times New Roman"/>
          <w:b/>
          <w:sz w:val="24"/>
          <w:szCs w:val="24"/>
        </w:rPr>
        <w:t xml:space="preserve">9.9. РЕАЛИЗАЦИЯ ПРОГРАММЫ В ФОРМЕ СТАЖИРОВКИ </w:t>
      </w:r>
      <w:r w:rsidRPr="0002270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(ЕСЛИ ЕСТЬ)</w:t>
      </w:r>
    </w:p>
    <w:p w:rsidR="00815053" w:rsidRPr="00815053" w:rsidRDefault="00815053" w:rsidP="00815053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815053" w:rsidRPr="00815053" w:rsidRDefault="00815053" w:rsidP="008150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81505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Стажировка осуществляется в целях изучения передового опыта, а также закрепления теоретических знаний, полученных при освоении программы повышения </w:t>
      </w:r>
      <w:proofErr w:type="spellStart"/>
      <w:r w:rsidRPr="00815053">
        <w:rPr>
          <w:rFonts w:ascii="Times New Roman" w:hAnsi="Times New Roman" w:cs="Times New Roman"/>
          <w:sz w:val="24"/>
          <w:szCs w:val="24"/>
          <w:lang w:eastAsia="en-US" w:bidi="en-US"/>
        </w:rPr>
        <w:t>квалификаци</w:t>
      </w:r>
      <w:proofErr w:type="spellEnd"/>
      <w:r w:rsidRPr="00815053">
        <w:rPr>
          <w:rFonts w:ascii="Times New Roman" w:hAnsi="Times New Roman" w:cs="Times New Roman"/>
          <w:sz w:val="24"/>
          <w:szCs w:val="24"/>
          <w:lang w:eastAsia="en-US" w:bidi="en-US"/>
        </w:rPr>
        <w:t>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815053" w:rsidRPr="00815053" w:rsidRDefault="00815053" w:rsidP="00815053">
      <w:pPr>
        <w:tabs>
          <w:tab w:val="left" w:pos="186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>Стажировка (___ часов) реализуется на клинических базах: ________________:</w:t>
      </w: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 xml:space="preserve">Цель стажировки – совершенствование трудовых функций _____________. </w:t>
      </w: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>Задачи стажировки:</w:t>
      </w:r>
    </w:p>
    <w:p w:rsidR="00815053" w:rsidRPr="00815053" w:rsidRDefault="00815053" w:rsidP="00815053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 xml:space="preserve">Совершенствование имеющихся профессиональных знаний и умений по квалифицированному ведению________________________________________. </w:t>
      </w:r>
    </w:p>
    <w:p w:rsidR="00815053" w:rsidRPr="00815053" w:rsidRDefault="00815053" w:rsidP="00815053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>Совершенствование методов ____________________________________</w:t>
      </w:r>
      <w:r w:rsidRPr="00815053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:rsidR="00815053" w:rsidRPr="00815053" w:rsidRDefault="00815053" w:rsidP="00815053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 xml:space="preserve">Совершенствование практических навыков по вопросам __________________. </w:t>
      </w: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 xml:space="preserve">В процессе стажировки врач-___________ получит </w:t>
      </w:r>
      <w:r w:rsidRPr="00815053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815053" w:rsidRPr="00815053" w:rsidRDefault="00815053" w:rsidP="00815053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81505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15053" w:rsidRPr="00815053" w:rsidRDefault="00815053" w:rsidP="00815053">
      <w:pPr>
        <w:numPr>
          <w:ilvl w:val="0"/>
          <w:numId w:val="15"/>
        </w:num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___________________________________________;</w:t>
      </w:r>
    </w:p>
    <w:p w:rsidR="00815053" w:rsidRPr="00815053" w:rsidRDefault="00815053" w:rsidP="0081505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5053">
        <w:rPr>
          <w:rFonts w:ascii="Times New Roman" w:hAnsi="Times New Roman" w:cs="Times New Roman"/>
          <w:sz w:val="24"/>
          <w:szCs w:val="24"/>
        </w:rPr>
        <w:t>Совершенствует т</w:t>
      </w:r>
      <w:r w:rsidRPr="00815053">
        <w:rPr>
          <w:rFonts w:ascii="Times New Roman" w:hAnsi="Times New Roman" w:cs="Times New Roman"/>
          <w:b/>
          <w:sz w:val="24"/>
          <w:szCs w:val="24"/>
        </w:rPr>
        <w:t>рудовые действия</w:t>
      </w:r>
      <w:r w:rsidRPr="00815053">
        <w:rPr>
          <w:rFonts w:ascii="Times New Roman" w:hAnsi="Times New Roman" w:cs="Times New Roman"/>
          <w:sz w:val="24"/>
          <w:szCs w:val="24"/>
        </w:rPr>
        <w:t xml:space="preserve"> по </w:t>
      </w:r>
      <w:r w:rsidRPr="0081505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__________________________________.</w:t>
      </w: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53">
        <w:rPr>
          <w:rFonts w:ascii="Times New Roman" w:hAnsi="Times New Roman" w:cs="Times New Roman"/>
          <w:sz w:val="24"/>
          <w:szCs w:val="24"/>
        </w:rPr>
        <w:t>Куратор: _______________________.</w:t>
      </w: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>10. Формы аттестации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10.1. Текущий контроль осуществляется в форме собеседования, проверки правильности формирования практических умений.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10.2. Промежуточная аттестация осуществляется в форме тестирования, собеседования, проверки практических умений и решения ситуационных задач.</w:t>
      </w:r>
    </w:p>
    <w:p w:rsid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10.3. Итоговая аттестация по Программе проводится в форме экзамена и должна выявлять теоретическую и практическую подготовку врача-психиатра к профессиональной деятельности по специальности.</w:t>
      </w:r>
    </w:p>
    <w:p w:rsidR="002343D9" w:rsidRPr="00F33F65" w:rsidRDefault="002343D9" w:rsidP="002343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166761031"/>
      <w:r w:rsidRPr="00F33F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этап – </w:t>
      </w:r>
      <w:r w:rsidRPr="00F33F65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</w:t>
      </w:r>
    </w:p>
    <w:p w:rsidR="002343D9" w:rsidRPr="00F33F65" w:rsidRDefault="002343D9" w:rsidP="002343D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3F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 этап – </w:t>
      </w:r>
      <w:r w:rsidRPr="00F33F65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освоения практических навыков/</w:t>
      </w:r>
      <w:r w:rsidRPr="00F33F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33F65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ситуационных задач</w:t>
      </w:r>
    </w:p>
    <w:p w:rsidR="002343D9" w:rsidRPr="00F33F65" w:rsidRDefault="002343D9" w:rsidP="002343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3F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 этап – </w:t>
      </w:r>
      <w:r w:rsidRPr="00F33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собеседование </w:t>
      </w:r>
      <w:bookmarkEnd w:id="4"/>
    </w:p>
    <w:p w:rsid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10.4. Обучающийся допускается к итоговой аттестации после изучения дисциплин в объеме, предусмотренном учебным планом.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>11. Оценочные материалы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>11.1. Примерная тематика контрольных вопросов: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1. Расстройства сознания. Формы помрачения сознания. Деперсонализация,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дереализация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2. Шизофрения в детском и подростковом возрасте: особенности клиники, диагностики, дифференциальная диагностика.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3. Эпидемиология психических расстройств. Факторы, влияющие на психическое здоровье населения. Распространенность психических расстройств.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4. Шизофрения: основные клинические формы, типы течения.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5. Нейрохимические аспекты психических расстройств. Иммунохимические нарушения у пациентов с психическими расстройствами и расстройствами поведения. Генетические исследования в психиатрии.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6. Исключительные состояния. Клиника, типология, судебно-психиатрическая оценка.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7. Расстройства восприятия. Основные синдромы.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8. Умственная отсталость: этиология, систематика, клиническая картина, дифференциальная диагностика.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9. Психотерапия: классификация основных направлений, показания к применению.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10. Расстройства мышления: клинические характеристики при различных психических расстройствах.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11. Органические расстройства личности и поведения: классификация, диагностические критерии.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12. Инструментальные методы исследования функционального состояния головного мозга.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="00BF21B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Примеры тестовых заданий: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Выберите один или несколько правильных ответов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Парабулия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А. Объединение несопоставимых, противоречивых идей, обстоятельств, положений, с непроизвольной подменой одних идей другими.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Б. Ответы на поставленные вопросы невпопад, не по существу, возникающие у больных с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кататоническими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расстройствами.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В. Ложные воспоминания, возникающие в результате слияния актуального восприятия, впечатления с мнимым, бывшим якобы в прошлом.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Г. Извращение волевой активности, проявляющееся неадекватным поведением в виде негативизма, импульсивности, вычурности движений.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Д. Аффект качественно и количественно не соответствующий его причине.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Правильный ответ: Г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Парэйдолии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представляют собой: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А. Зрительные иллюзии фантастического содержания.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Б. Нарушение сознания легкой степени, характеризующееся колебанием уровня сознания, с периодами его прояснения.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В. Расстройство мышления, сопровождающееся отчетливо неприятным субъективным переживанием внезапного исчезновения нужной мысли.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Г. Неспособность разделения главного и второстепенного, застревание на несущественных деталях.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Д. Крайнее обеднение запаса слов.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Правильный ответ: </w:t>
      </w:r>
      <w:proofErr w:type="gramStart"/>
      <w:r w:rsidRPr="0081505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3. Персеверация </w:t>
      </w:r>
      <w:proofErr w:type="gramStart"/>
      <w:r w:rsidRPr="00815053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8150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А. Застревание в сознании какой-либо мысли или представления с монотонным их повторением в ответ на вновь задаваемые вопросы, не имеющие отношения к первоначальному.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Б.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Мимоговорение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>, во время которого больной на заданный вопрос отвечает неправильно, хотя по содержанию ответа можно заключить, что вопрос был понят верно.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В. Убежденность больного, что окружающие, родные и знакомые являются совершенно посторонними, неизвестными ему людьми, но загримированными под близких и знакомых.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Г. Расстройство мышления, сопровождающееся отчетливо неприятным субъективным переживанием внезапного исчезновения нужной мысли.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Д. Неспособность разделения главного и второстепенного, застревание на несущественных деталях.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Правильный ответ: </w:t>
      </w:r>
      <w:proofErr w:type="gramStart"/>
      <w:r w:rsidRPr="0081505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4. Резонерством обозначают: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А. Затруднение ассоциативного процесса, проявляющееся в нечетком оформлении мыслей, непоследовательности,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соскальзываниях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Б. Употребление больным им созданных отдельных слов, языка или особого шифра (криптография).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В. Тип мышления, характеризующийся склонностью к пустым, бесплодным, формальным аналогиям.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Г. Нарушение сознания легкой степени, характеризующееся колебанием уровня сознания, с периодами его прояснения.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Д. Неспособность разделения главного и второстепенного, застревание на несущественных деталях.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Правильный ответ: </w:t>
      </w:r>
      <w:proofErr w:type="gramStart"/>
      <w:r w:rsidRPr="0081505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815053">
        <w:rPr>
          <w:rFonts w:ascii="Times New Roman" w:eastAsia="Times New Roman" w:hAnsi="Times New Roman" w:cs="Times New Roman"/>
          <w:sz w:val="24"/>
          <w:szCs w:val="24"/>
        </w:rPr>
        <w:t>Сенестопатиями</w:t>
      </w:r>
      <w:proofErr w:type="spellEnd"/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обозначают: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А. Усиление ощущений кожного чувства.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Б. Разнообразные нарушения со стороны моторной сферы, имеющие субъективный характер и не получающие отражения в данных объективного исследования: чувство потери равновесия, шаткости походки и так далее.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В. Нарушение восприятия "схемы тела" - искаженное восприятие собственного тела, физического (телесного) "Я".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Г. Разнообразные, крайне неприятные тягостные ощущения, исходящие из разных областей тела, отдельных внутренних органов, без реальных соматических причин.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Д. Ощущения ползания по телу насекомых, появления на поверхности тела или под кожей посторонних предметов.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Правильный ответ: Г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="00BF21B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ситуационн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815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задач: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Задача N 1.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 медицинскую организацию поступило письменное обращение от гражданина В. Его супруге было проведено искусственное прерывание беременности по желанию женщины на сроке восемь недель. Суть претензии состоит в том, что лечащий врач не спросил согласия супруга на проведение операции по прерыванию беременности, тем самым были нарушены его права на отцовство.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Задание: Составьте обоснованный ответ на обращение.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Ответ: В соответствии с положениями Федерального </w:t>
      </w:r>
      <w:hyperlink r:id="rId16">
        <w:r w:rsidRPr="0081505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от 21.11.2011 N 323-ФЗ "Об основах охраны здоровья граждан в Российской Федерации" каждая женщина самостоятельно решает вопрос о материнстве.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Искусственное прерывание беременности проводится по желанию женщины при наличии информированного добровольного согласия при сроке беременности до двенадцати недель.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претензия является необоснованной, согласие супруга на прерывание беременности законодательством не предусмотрено.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Задача N 2.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 детскую поликлинику обратилась бабушка с внуком 7-ми лет для проведения вакцинации. Лечащий врач настоял на присутствии одного из родителей для оформления информированного добровольного согласия на оказание медицинской помощи. Бабушка, не являясь законным представителем ребенка, обратилась с жалобой к главному врачу поликлиники. Суть претензии: бабушка является близким родственником и может давать согласие на оказание медицинской помощи внуку.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Задание: Составьте обоснованный ответ на обращение.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Ответ: Согласно положениям положениями Федерального </w:t>
      </w:r>
      <w:hyperlink r:id="rId17">
        <w:r w:rsidRPr="0081505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от 21.11.2011 N 323-ФЗ "Об основах охраны здоровья граждан в Российской Федерации",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возраста, установленного </w:t>
      </w:r>
      <w:hyperlink r:id="rId18">
        <w:r w:rsidRPr="0081505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частью 5 статьи 47</w:t>
        </w:r>
      </w:hyperlink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9">
        <w:r w:rsidRPr="0081505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частью 2 статьи 54</w:t>
        </w:r>
      </w:hyperlink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указанного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В данном случае бабушка не является законным представителем и неправомочна давать информированное добровольное согласие на оказание медицинской помощи внуку.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Задача N 3.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Несмотря на решение врачебной комиссии, пациент отказывается от направления на медико-социальную экспертизу (далее - МСЭ) без объяснения причин и просит о продлении листка нетрудоспособности.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Задание: Обоснуйте правильное решение в отношении просьбы пациента.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Ответ: В соответствии с положениями </w:t>
      </w:r>
      <w:hyperlink r:id="rId20">
        <w:r w:rsidRPr="0081505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15053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 от 23.11.2021 N 1089н "Об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Федерации", при отказе гражданина от направления на МСЭ или неявке без уважительных причин в назначенный срок на МСЭ листок нетрудоспособности не продлевается со дня отказа от направления на МСЭ или неявки на МСЭ; сведения об этом указываются в листке нетрудоспособности и в медицинской карте пациента, получающего медицинскую помощь в амбулаторных условиях, либо в истории болезни стационарного больного или иной медицинской документации, обосновывающей необходимость временного освобождения от работы.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t>Таким образом, просьба пациента о продлении листка нетрудоспособности не является правомочной. Листок нетрудоспособности закрывается с заполнением строки "Иное", с кодом "35-отказ от проведения медико-социальной экспертизы" и выдается на руки пациенту.".</w:t>
      </w: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815053" w:rsidRPr="00815053" w:rsidRDefault="00815053" w:rsidP="008150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5053" w:rsidRPr="00815053" w:rsidRDefault="00815053" w:rsidP="0081505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b/>
          <w:sz w:val="24"/>
          <w:szCs w:val="24"/>
        </w:rPr>
        <w:t>12. ОСНОВНЫЕ СВЕДЕНИЯ О ПРОГРАММЕ</w:t>
      </w:r>
    </w:p>
    <w:p w:rsidR="00815053" w:rsidRPr="00815053" w:rsidRDefault="00815053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053" w:rsidRPr="00815053" w:rsidRDefault="00815053" w:rsidP="00815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53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программе предназначены для размещения материалов на сайте ИРО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</w:p>
    <w:p w:rsidR="00815053" w:rsidRPr="00815053" w:rsidRDefault="00815053" w:rsidP="00815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583"/>
        <w:gridCol w:w="4104"/>
      </w:tblGrid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частичным отрывом от работы 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уровню и </w:t>
            </w:r>
            <w:proofErr w:type="gramStart"/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профилю  предшествующего</w:t>
            </w:r>
            <w:proofErr w:type="gramEnd"/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образования обучающихся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Структурное </w:t>
            </w:r>
            <w:proofErr w:type="gramStart"/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подразделение,   </w:t>
            </w:r>
            <w:proofErr w:type="gramEnd"/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реализующее программу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</w:t>
            </w:r>
          </w:p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053" w:rsidRPr="00815053" w:rsidTr="00815053">
        <w:tc>
          <w:tcPr>
            <w:tcW w:w="657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3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5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104" w:type="dxa"/>
            <w:shd w:val="clear" w:color="auto" w:fill="auto"/>
          </w:tcPr>
          <w:p w:rsidR="00815053" w:rsidRPr="00815053" w:rsidRDefault="00815053" w:rsidP="00815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5053" w:rsidRDefault="00815053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15053" w:rsidRDefault="00815053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15053" w:rsidRDefault="00815053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sectPr w:rsidR="00815053" w:rsidSect="005344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C64" w:rsidRDefault="00AD2C64" w:rsidP="004E7CCD">
      <w:pPr>
        <w:spacing w:after="0" w:line="240" w:lineRule="auto"/>
      </w:pPr>
      <w:r>
        <w:separator/>
      </w:r>
    </w:p>
  </w:endnote>
  <w:endnote w:type="continuationSeparator" w:id="0">
    <w:p w:rsidR="00AD2C64" w:rsidRDefault="00AD2C64" w:rsidP="004E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C64" w:rsidRDefault="00AD2C64" w:rsidP="004E7CCD">
      <w:pPr>
        <w:spacing w:after="0" w:line="240" w:lineRule="auto"/>
      </w:pPr>
      <w:r>
        <w:separator/>
      </w:r>
    </w:p>
  </w:footnote>
  <w:footnote w:type="continuationSeparator" w:id="0">
    <w:p w:rsidR="00AD2C64" w:rsidRDefault="00AD2C64" w:rsidP="004E7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0EC"/>
    <w:multiLevelType w:val="multilevel"/>
    <w:tmpl w:val="E5CA2A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540891"/>
    <w:multiLevelType w:val="hybridMultilevel"/>
    <w:tmpl w:val="9456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0011"/>
    <w:multiLevelType w:val="multilevel"/>
    <w:tmpl w:val="70C823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AF22A8"/>
    <w:multiLevelType w:val="hybridMultilevel"/>
    <w:tmpl w:val="A03214D4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31824"/>
    <w:multiLevelType w:val="multilevel"/>
    <w:tmpl w:val="BFE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0033B"/>
    <w:multiLevelType w:val="multilevel"/>
    <w:tmpl w:val="2DBE4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3C2F52"/>
    <w:multiLevelType w:val="hybridMultilevel"/>
    <w:tmpl w:val="218653C2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4413"/>
    <w:multiLevelType w:val="multilevel"/>
    <w:tmpl w:val="9AB81EA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395F2E2E"/>
    <w:multiLevelType w:val="hybridMultilevel"/>
    <w:tmpl w:val="CB8A268E"/>
    <w:lvl w:ilvl="0" w:tplc="7E4E13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C31A8"/>
    <w:multiLevelType w:val="multilevel"/>
    <w:tmpl w:val="4FC6E72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i w:val="0"/>
        <w:color w:val="auto"/>
        <w:sz w:val="24"/>
      </w:rPr>
    </w:lvl>
  </w:abstractNum>
  <w:abstractNum w:abstractNumId="11" w15:restartNumberingAfterBreak="0">
    <w:nsid w:val="40CF057E"/>
    <w:multiLevelType w:val="multilevel"/>
    <w:tmpl w:val="A65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62DC0"/>
    <w:multiLevelType w:val="multilevel"/>
    <w:tmpl w:val="C854D1E4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i w:val="0"/>
        <w:color w:val="auto"/>
        <w:sz w:val="24"/>
      </w:rPr>
    </w:lvl>
  </w:abstractNum>
  <w:abstractNum w:abstractNumId="14" w15:restartNumberingAfterBreak="0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542A3"/>
    <w:multiLevelType w:val="singleLevel"/>
    <w:tmpl w:val="5A583A9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B585D8C"/>
    <w:multiLevelType w:val="hybridMultilevel"/>
    <w:tmpl w:val="C4244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7320D"/>
    <w:multiLevelType w:val="hybridMultilevel"/>
    <w:tmpl w:val="116CA426"/>
    <w:lvl w:ilvl="0" w:tplc="E9923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C2982"/>
    <w:multiLevelType w:val="hybridMultilevel"/>
    <w:tmpl w:val="D7D6D63C"/>
    <w:lvl w:ilvl="0" w:tplc="9C70F6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50B7B"/>
    <w:multiLevelType w:val="singleLevel"/>
    <w:tmpl w:val="542A272A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9173C92"/>
    <w:multiLevelType w:val="multilevel"/>
    <w:tmpl w:val="D68422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9"/>
  </w:num>
  <w:num w:numId="5">
    <w:abstractNumId w:val="15"/>
  </w:num>
  <w:num w:numId="6">
    <w:abstractNumId w:val="0"/>
  </w:num>
  <w:num w:numId="7">
    <w:abstractNumId w:val="18"/>
  </w:num>
  <w:num w:numId="8">
    <w:abstractNumId w:val="1"/>
  </w:num>
  <w:num w:numId="9">
    <w:abstractNumId w:val="6"/>
  </w:num>
  <w:num w:numId="10">
    <w:abstractNumId w:val="20"/>
  </w:num>
  <w:num w:numId="11">
    <w:abstractNumId w:val="9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4"/>
  </w:num>
  <w:num w:numId="17">
    <w:abstractNumId w:val="8"/>
  </w:num>
  <w:num w:numId="18">
    <w:abstractNumId w:val="2"/>
  </w:num>
  <w:num w:numId="19">
    <w:abstractNumId w:val="13"/>
  </w:num>
  <w:num w:numId="20">
    <w:abstractNumId w:val="10"/>
  </w:num>
  <w:num w:numId="2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FC"/>
    <w:rsid w:val="000008DE"/>
    <w:rsid w:val="00011681"/>
    <w:rsid w:val="0002270A"/>
    <w:rsid w:val="0004686D"/>
    <w:rsid w:val="00084FA3"/>
    <w:rsid w:val="000B3BE8"/>
    <w:rsid w:val="000C1F87"/>
    <w:rsid w:val="00112475"/>
    <w:rsid w:val="001309E1"/>
    <w:rsid w:val="001365B0"/>
    <w:rsid w:val="001501AD"/>
    <w:rsid w:val="001764D7"/>
    <w:rsid w:val="00177CEA"/>
    <w:rsid w:val="00182D25"/>
    <w:rsid w:val="0018620F"/>
    <w:rsid w:val="001A2EC5"/>
    <w:rsid w:val="001B0E48"/>
    <w:rsid w:val="001C3C44"/>
    <w:rsid w:val="001D5667"/>
    <w:rsid w:val="001E0E74"/>
    <w:rsid w:val="0021705F"/>
    <w:rsid w:val="002255E1"/>
    <w:rsid w:val="00226547"/>
    <w:rsid w:val="00226AD1"/>
    <w:rsid w:val="00227AF2"/>
    <w:rsid w:val="002343D9"/>
    <w:rsid w:val="00256A54"/>
    <w:rsid w:val="00262896"/>
    <w:rsid w:val="00263B50"/>
    <w:rsid w:val="002829D6"/>
    <w:rsid w:val="00283FD6"/>
    <w:rsid w:val="00294727"/>
    <w:rsid w:val="002A7712"/>
    <w:rsid w:val="002B0441"/>
    <w:rsid w:val="002D63D4"/>
    <w:rsid w:val="00321E64"/>
    <w:rsid w:val="00344FE0"/>
    <w:rsid w:val="00357EE9"/>
    <w:rsid w:val="00374AB2"/>
    <w:rsid w:val="0038707B"/>
    <w:rsid w:val="003B1684"/>
    <w:rsid w:val="003C661C"/>
    <w:rsid w:val="003D4CBB"/>
    <w:rsid w:val="00406133"/>
    <w:rsid w:val="0041098F"/>
    <w:rsid w:val="00412CF0"/>
    <w:rsid w:val="00421144"/>
    <w:rsid w:val="00424B4F"/>
    <w:rsid w:val="00435580"/>
    <w:rsid w:val="0046272C"/>
    <w:rsid w:val="004837A9"/>
    <w:rsid w:val="00484DD7"/>
    <w:rsid w:val="0049040E"/>
    <w:rsid w:val="004A4691"/>
    <w:rsid w:val="004A5438"/>
    <w:rsid w:val="004C3127"/>
    <w:rsid w:val="004E00B1"/>
    <w:rsid w:val="004E3A17"/>
    <w:rsid w:val="004E5991"/>
    <w:rsid w:val="004E7CCD"/>
    <w:rsid w:val="00501593"/>
    <w:rsid w:val="00505BB6"/>
    <w:rsid w:val="005344A1"/>
    <w:rsid w:val="0053741E"/>
    <w:rsid w:val="0054621C"/>
    <w:rsid w:val="005718A6"/>
    <w:rsid w:val="005E0383"/>
    <w:rsid w:val="005E5249"/>
    <w:rsid w:val="00610B6A"/>
    <w:rsid w:val="00617A9E"/>
    <w:rsid w:val="006364C8"/>
    <w:rsid w:val="00637DE0"/>
    <w:rsid w:val="0065350D"/>
    <w:rsid w:val="006A32BC"/>
    <w:rsid w:val="006A62A9"/>
    <w:rsid w:val="006A68EE"/>
    <w:rsid w:val="006D26B1"/>
    <w:rsid w:val="00745A66"/>
    <w:rsid w:val="00761EC5"/>
    <w:rsid w:val="0079340B"/>
    <w:rsid w:val="007A02B9"/>
    <w:rsid w:val="007A600F"/>
    <w:rsid w:val="007B46B6"/>
    <w:rsid w:val="007D40A9"/>
    <w:rsid w:val="007D4D0A"/>
    <w:rsid w:val="007E3B9A"/>
    <w:rsid w:val="008043CB"/>
    <w:rsid w:val="00807FF8"/>
    <w:rsid w:val="00815053"/>
    <w:rsid w:val="00856106"/>
    <w:rsid w:val="00864142"/>
    <w:rsid w:val="00891639"/>
    <w:rsid w:val="008A6317"/>
    <w:rsid w:val="008D17F4"/>
    <w:rsid w:val="008E735E"/>
    <w:rsid w:val="008F2ACB"/>
    <w:rsid w:val="009030EF"/>
    <w:rsid w:val="009038DB"/>
    <w:rsid w:val="00904EFC"/>
    <w:rsid w:val="00907F3E"/>
    <w:rsid w:val="009466FA"/>
    <w:rsid w:val="0095007A"/>
    <w:rsid w:val="00952D5A"/>
    <w:rsid w:val="00965E7C"/>
    <w:rsid w:val="00985A02"/>
    <w:rsid w:val="009877E5"/>
    <w:rsid w:val="009921D3"/>
    <w:rsid w:val="009A0089"/>
    <w:rsid w:val="009B38EE"/>
    <w:rsid w:val="009C4A94"/>
    <w:rsid w:val="009E239A"/>
    <w:rsid w:val="009F0B74"/>
    <w:rsid w:val="009F0F69"/>
    <w:rsid w:val="009F452F"/>
    <w:rsid w:val="00A440D5"/>
    <w:rsid w:val="00A4479B"/>
    <w:rsid w:val="00A50CEB"/>
    <w:rsid w:val="00A5259D"/>
    <w:rsid w:val="00A5464D"/>
    <w:rsid w:val="00A65EFD"/>
    <w:rsid w:val="00A87D67"/>
    <w:rsid w:val="00A97793"/>
    <w:rsid w:val="00AD2C64"/>
    <w:rsid w:val="00AD7325"/>
    <w:rsid w:val="00AD7A3D"/>
    <w:rsid w:val="00AF6DBA"/>
    <w:rsid w:val="00AF7FD7"/>
    <w:rsid w:val="00B06737"/>
    <w:rsid w:val="00B239FF"/>
    <w:rsid w:val="00B350F1"/>
    <w:rsid w:val="00BA1B22"/>
    <w:rsid w:val="00BB71A2"/>
    <w:rsid w:val="00BF21BC"/>
    <w:rsid w:val="00BF5CE0"/>
    <w:rsid w:val="00C01345"/>
    <w:rsid w:val="00C040B8"/>
    <w:rsid w:val="00C270B2"/>
    <w:rsid w:val="00C4496F"/>
    <w:rsid w:val="00C4580B"/>
    <w:rsid w:val="00C774B4"/>
    <w:rsid w:val="00C843AD"/>
    <w:rsid w:val="00C8479C"/>
    <w:rsid w:val="00CA32E8"/>
    <w:rsid w:val="00CA32FE"/>
    <w:rsid w:val="00CB0A64"/>
    <w:rsid w:val="00CC3C53"/>
    <w:rsid w:val="00CE0276"/>
    <w:rsid w:val="00CE4238"/>
    <w:rsid w:val="00CE638A"/>
    <w:rsid w:val="00CE65DC"/>
    <w:rsid w:val="00CF1B58"/>
    <w:rsid w:val="00CF3EC9"/>
    <w:rsid w:val="00CF4711"/>
    <w:rsid w:val="00D105AD"/>
    <w:rsid w:val="00D13491"/>
    <w:rsid w:val="00D4206D"/>
    <w:rsid w:val="00D5470B"/>
    <w:rsid w:val="00DA70A0"/>
    <w:rsid w:val="00DB5F61"/>
    <w:rsid w:val="00DB7304"/>
    <w:rsid w:val="00DC7B9B"/>
    <w:rsid w:val="00DD3DD5"/>
    <w:rsid w:val="00DF22AE"/>
    <w:rsid w:val="00E04A06"/>
    <w:rsid w:val="00E27DC2"/>
    <w:rsid w:val="00E41897"/>
    <w:rsid w:val="00E47DF5"/>
    <w:rsid w:val="00E51A77"/>
    <w:rsid w:val="00E729DD"/>
    <w:rsid w:val="00E900E1"/>
    <w:rsid w:val="00E9213D"/>
    <w:rsid w:val="00EB4F2B"/>
    <w:rsid w:val="00EC246D"/>
    <w:rsid w:val="00EE203E"/>
    <w:rsid w:val="00F00943"/>
    <w:rsid w:val="00F06866"/>
    <w:rsid w:val="00F33F65"/>
    <w:rsid w:val="00F34DF5"/>
    <w:rsid w:val="00F60FFA"/>
    <w:rsid w:val="00F61D49"/>
    <w:rsid w:val="00F66FBE"/>
    <w:rsid w:val="00F67A2F"/>
    <w:rsid w:val="00F7156D"/>
    <w:rsid w:val="00F8207B"/>
    <w:rsid w:val="00F941DA"/>
    <w:rsid w:val="00FA3CA8"/>
    <w:rsid w:val="00FA5CE9"/>
    <w:rsid w:val="00FE14D0"/>
    <w:rsid w:val="00FE1C61"/>
    <w:rsid w:val="00FE4A41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3EBEC-8C71-4A5A-BA33-4FA1282D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CC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7C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C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stern">
    <w:name w:val="western"/>
    <w:basedOn w:val="a"/>
    <w:rsid w:val="004E7CC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Знак"/>
    <w:basedOn w:val="a"/>
    <w:rsid w:val="004E7CC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7C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E7C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4E7CCD"/>
    <w:rPr>
      <w:rFonts w:ascii="Times New Roman" w:hAnsi="Times New Roman" w:cs="Times New Roman" w:hint="default"/>
      <w:color w:val="0000FF"/>
      <w:u w:val="single"/>
    </w:rPr>
  </w:style>
  <w:style w:type="paragraph" w:styleId="a6">
    <w:name w:val="Title"/>
    <w:basedOn w:val="a"/>
    <w:link w:val="a7"/>
    <w:qFormat/>
    <w:rsid w:val="004E7C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Заголовок Знак"/>
    <w:basedOn w:val="a0"/>
    <w:link w:val="a6"/>
    <w:rsid w:val="004E7C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M59">
    <w:name w:val="CM59"/>
    <w:basedOn w:val="a"/>
    <w:next w:val="a"/>
    <w:rsid w:val="004E7CCD"/>
    <w:pPr>
      <w:widowControl w:val="0"/>
      <w:autoSpaceDE w:val="0"/>
      <w:autoSpaceDN w:val="0"/>
      <w:adjustRightInd w:val="0"/>
      <w:spacing w:after="1605" w:line="240" w:lineRule="auto"/>
    </w:pPr>
    <w:rPr>
      <w:rFonts w:ascii="Times New Roman PS" w:eastAsia="Times New Roman" w:hAnsi="Times New Roman PS" w:cs="Times New Roman PS"/>
      <w:sz w:val="24"/>
      <w:szCs w:val="24"/>
    </w:rPr>
  </w:style>
  <w:style w:type="paragraph" w:customStyle="1" w:styleId="Default">
    <w:name w:val="Default"/>
    <w:rsid w:val="004E7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4E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qFormat/>
    <w:rsid w:val="004E7CCD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4E7CC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4E7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rsid w:val="004E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E7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4E7CCD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4E7CCD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283FD6"/>
    <w:rPr>
      <w:rFonts w:eastAsiaTheme="minorEastAsia"/>
      <w:lang w:eastAsia="ru-RU"/>
    </w:rPr>
  </w:style>
  <w:style w:type="table" w:styleId="af1">
    <w:name w:val="Table Grid"/>
    <w:basedOn w:val="a1"/>
    <w:uiPriority w:val="99"/>
    <w:rsid w:val="00FA3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E1C61"/>
    <w:rPr>
      <w:color w:val="605E5C"/>
      <w:shd w:val="clear" w:color="auto" w:fill="E1DFDD"/>
    </w:rPr>
  </w:style>
  <w:style w:type="character" w:customStyle="1" w:styleId="af3">
    <w:name w:val="Основной текст_"/>
    <w:basedOn w:val="a0"/>
    <w:link w:val="11"/>
    <w:rsid w:val="00357E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3"/>
    <w:rsid w:val="00357EE9"/>
    <w:pPr>
      <w:widowControl w:val="0"/>
      <w:shd w:val="clear" w:color="auto" w:fill="FFFFFF"/>
      <w:spacing w:after="100" w:line="240" w:lineRule="auto"/>
      <w:ind w:firstLine="300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Абзац списка1"/>
    <w:basedOn w:val="a"/>
    <w:uiPriority w:val="99"/>
    <w:rsid w:val="00F33F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4">
    <w:name w:val="Font Style14"/>
    <w:uiPriority w:val="99"/>
    <w:rsid w:val="001C3C4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626&amp;dst=100490" TargetMode="External"/><Relationship Id="rId13" Type="http://schemas.openxmlformats.org/officeDocument/2006/relationships/hyperlink" Target="https://login.consultant.ru/link/?req=doc&amp;base=LAW&amp;n=448626&amp;dst=100402" TargetMode="External"/><Relationship Id="rId18" Type="http://schemas.openxmlformats.org/officeDocument/2006/relationships/hyperlink" Target="https://login.consultant.ru/link/?req=doc&amp;base=LAW&amp;n=466112&amp;dst=10049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48626&amp;dst=100296" TargetMode="External"/><Relationship Id="rId12" Type="http://schemas.openxmlformats.org/officeDocument/2006/relationships/hyperlink" Target="https://login.consultant.ru/link/?req=doc&amp;base=LAW&amp;n=448626&amp;dst=100101" TargetMode="External"/><Relationship Id="rId17" Type="http://schemas.openxmlformats.org/officeDocument/2006/relationships/hyperlink" Target="https://login.consultant.ru/link/?req=doc&amp;base=LAW&amp;n=4661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112" TargetMode="External"/><Relationship Id="rId20" Type="http://schemas.openxmlformats.org/officeDocument/2006/relationships/hyperlink" Target="https://login.consultant.ru/link/?req=doc&amp;base=LAW&amp;n=4351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8626&amp;dst=1000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9;ochrane.org" TargetMode="External"/><Relationship Id="rId10" Type="http://schemas.openxmlformats.org/officeDocument/2006/relationships/hyperlink" Target="https://login.consultant.ru/link/?req=doc&amp;base=LAW&amp;n=448626&amp;dst=100234" TargetMode="External"/><Relationship Id="rId19" Type="http://schemas.openxmlformats.org/officeDocument/2006/relationships/hyperlink" Target="https://login.consultant.ru/link/?req=doc&amp;base=LAW&amp;n=466112&amp;dst=101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8626&amp;dst=100736" TargetMode="External"/><Relationship Id="rId14" Type="http://schemas.openxmlformats.org/officeDocument/2006/relationships/hyperlink" Target="https://edu.bashgm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5244</Words>
  <Characters>29894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Хисматуллина Гюльназ Ягафаровна</cp:lastModifiedBy>
  <cp:revision>11</cp:revision>
  <cp:lastPrinted>2022-11-28T10:15:00Z</cp:lastPrinted>
  <dcterms:created xsi:type="dcterms:W3CDTF">2024-03-12T12:32:00Z</dcterms:created>
  <dcterms:modified xsi:type="dcterms:W3CDTF">2024-05-16T09:29:00Z</dcterms:modified>
</cp:coreProperties>
</file>