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B0" w:rsidRPr="008D5874" w:rsidRDefault="001919B0" w:rsidP="001919B0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DA1D44" wp14:editId="70A1A55F">
            <wp:simplePos x="0" y="0"/>
            <wp:positionH relativeFrom="column">
              <wp:posOffset>-117475</wp:posOffset>
            </wp:positionH>
            <wp:positionV relativeFrom="paragraph">
              <wp:posOffset>27940</wp:posOffset>
            </wp:positionV>
            <wp:extent cx="1000125" cy="84582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9B0" w:rsidRPr="008D5874" w:rsidRDefault="001919B0" w:rsidP="001919B0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  <w:t xml:space="preserve">                                       ФЕДЕРАЛЬНОЕ </w:t>
      </w:r>
      <w:r w:rsidRPr="008D5874">
        <w:rPr>
          <w:rFonts w:ascii="Times New Roman" w:hAnsi="Times New Roman"/>
          <w:b/>
          <w:sz w:val="14"/>
          <w:szCs w:val="24"/>
        </w:rPr>
        <w:t>ГОСУДАРСТВЕННОЕ БЮДЖЕТНОЕ ОБРАЗОВАТЕЛЬНОЕ УЧРЕЖДЕНИЕ ВЫСШЕГО ОБРАЗОВАНИЯ</w:t>
      </w:r>
    </w:p>
    <w:p w:rsidR="001919B0" w:rsidRPr="008D5874" w:rsidRDefault="001919B0" w:rsidP="001919B0">
      <w:pPr>
        <w:pStyle w:val="1"/>
        <w:numPr>
          <w:ilvl w:val="0"/>
          <w:numId w:val="0"/>
        </w:numPr>
        <w:spacing w:before="0" w:after="0"/>
        <w:ind w:right="-2"/>
        <w:jc w:val="center"/>
      </w:pPr>
      <w:r>
        <w:t xml:space="preserve">                     </w:t>
      </w:r>
      <w:r w:rsidRPr="008D5874">
        <w:t>БАШКИРСКИЙ  ГОСУДАРСТВЕННЫЙ  МЕДИЦИНСКИЙ УНИВЕРСИТЕТ</w:t>
      </w:r>
    </w:p>
    <w:p w:rsidR="001919B0" w:rsidRPr="0015550E" w:rsidRDefault="001919B0" w:rsidP="001919B0">
      <w:pPr>
        <w:spacing w:after="0" w:line="240" w:lineRule="auto"/>
        <w:ind w:right="-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15550E">
        <w:rPr>
          <w:rFonts w:ascii="Times New Roman" w:hAnsi="Times New Roman"/>
          <w:b/>
        </w:rPr>
        <w:t>МИНИСТЕРСТВА  ЗДРАВООХРАНЕНИЯ РОССИЙСКОЙ ФЕДЕРАЦИИ</w:t>
      </w:r>
    </w:p>
    <w:p w:rsidR="001919B0" w:rsidRPr="00340429" w:rsidRDefault="001919B0" w:rsidP="001919B0">
      <w:pPr>
        <w:tabs>
          <w:tab w:val="left" w:pos="229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5905" w:rsidRPr="00A1443B" w:rsidRDefault="006F5905" w:rsidP="006F5905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15"/>
          <w:szCs w:val="15"/>
        </w:rPr>
      </w:pPr>
    </w:p>
    <w:p w:rsidR="006F5905" w:rsidRDefault="006F5905" w:rsidP="006F5905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ВОПРОСОВ ДЛЯ ПОДГОТОВКИ</w:t>
      </w:r>
    </w:p>
    <w:p w:rsidR="006F5905" w:rsidRPr="003D6368" w:rsidRDefault="006F5905" w:rsidP="006F5905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6368">
        <w:rPr>
          <w:rFonts w:ascii="Times New Roman" w:eastAsia="Times New Roman" w:hAnsi="Times New Roman"/>
          <w:b/>
          <w:sz w:val="28"/>
          <w:szCs w:val="28"/>
        </w:rPr>
        <w:t>К ГОСУДАРСТВЕННОМУ ЭКЗАМЕНУ</w:t>
      </w:r>
    </w:p>
    <w:p w:rsidR="006F5905" w:rsidRPr="005D275F" w:rsidRDefault="006F5905" w:rsidP="006F5905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F5905" w:rsidRPr="005D275F" w:rsidRDefault="006F5905" w:rsidP="006F5905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5D275F">
        <w:rPr>
          <w:rFonts w:ascii="Times New Roman" w:hAnsi="Times New Roman"/>
          <w:b/>
          <w:sz w:val="28"/>
          <w:szCs w:val="28"/>
        </w:rPr>
        <w:t>По направлению подготовки 33.06.01 Фармация,</w:t>
      </w:r>
    </w:p>
    <w:p w:rsidR="006F5905" w:rsidRDefault="006F5905" w:rsidP="006F5905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5D275F">
        <w:rPr>
          <w:rFonts w:ascii="Times New Roman" w:hAnsi="Times New Roman"/>
          <w:b/>
          <w:sz w:val="28"/>
          <w:szCs w:val="28"/>
        </w:rPr>
        <w:t>по специальности 14.04.02 – фармацевтическая химия, фармакогнозия</w:t>
      </w:r>
    </w:p>
    <w:p w:rsidR="006F349A" w:rsidRPr="00A1443B" w:rsidRDefault="006F349A" w:rsidP="006F590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общемировые тенденции развития современной педагогической науки вам 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вестны? Охарактеризуйте их.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Дайте характеристику основной терминологии (5-6 понятий) педагогической науки.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чем заключается сущность целостного педагогического процесса? Охарактеризуйте его.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Чем характеризуется современная государственная политика в области образования? 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 «Об образовании в Российской Федерации».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чем состоит вклад ученых-медиков в развитие мировой педагогики (П.Ф. Лесгафт, И.М. Сеченов, И.П. Павлов)? Педагогическая деятельность хирурга Н.И. Пирогова.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представляет собой дидактика? Каковы научные основы процесса обучения (культ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рологические, нормативные, психологические, этические, физиологические, информацио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ные)?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чем заключаются психолого-педагогические компоненты содержания высшего мед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цинского образования? Научные основы определения содержания образования: факторы, вли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ющие на отбор содержания, компоненты содержания, подходы к определению содерж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представляют собой образовательный стандарт высшей школы, учебный план, уче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ная программа как основа организации образовательного процесса в вузе? Охарактеризуйте их.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Перечислите и раскройте принципы обучения в контексте решения основополагающих 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дач образования.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Дайте психолого - дидактическую характеристику форм организации учебной деятел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ности.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представляет собой самостоятельная работа студентов как развитие и самоорганиз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ция личности обучаемых?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представляет собой лекция как ведущая форма организации образовательного пр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цесса в вузе? Развитие лекционной формы в системе вузовского обучения (проблемная лекция, лекция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вдвоѐм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лекция - пресс-конференция, лекция с заранее запланированными ошибк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ми).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классификации методов обучения вам известны? Дайте краткую характеристику м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тодов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обучения.Как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взаимосвязаны методы и приемы обучения?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Охарактеризуйте активные методы обучения (не имитационные и имитационные).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чем заключаются теоретические основы интенсификации обучения посредством 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пользования технологий обучения? Предметно-ориентированные, личностно-ориентированные педагогические технологии в вузе.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Какие классификации педагогических технологий вам известны? В чем заключается возможность их применения в практике медицинского вуза?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Дайте характеристику технологии контекстного обучения, технологии проблемного об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чения, технологии модульного обучения. Что представляют собой информационные технол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гии обучения, кейс-метод?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представляют собой средства обучения и контроля как орудия педагогической де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тельности? Характеристика средств обучения и контроля.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чем заключаются дидактические требования к использованию средств обучения?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типологии личности студента вам известны? Студент как субъект учебной де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тельности и самообразования.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понимается под педагогической коммуникацией? Сущность, структура педагогич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ского общения; стили и модели педагогического общения. Каковы особенности педагогическ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общения в вузе?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представляют собой конфликты в педагогической деятельности? Каковы способы их разрешения и предотвращения?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представляет собой воспитание как общественное и педагогическое явление? В чем 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ключаются культурологические основания воспитательного процесса?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Охарактеризуйте основные противоречия, закономерности и принципы воспитательного процесса.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представляет собой обучающийся как объект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-образовательного пр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цесса и как субъект деятельности? Педагогическое взаимодействие в воспитании?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Назовите и охарактеризуйте основные направления воспитания личности.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чем заключается сущностная характеристика основных методов, средств и форм во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питания личности?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представляет собой студенческий коллектив как объект и субъект воспитания? П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дагог в системе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-образовательного процесса.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представляет собой педагогическая практика аспирантов, в чем заключается порядок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еѐ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и проведения?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Охарактеризуйте теоретико-методологические основания управления образовательными системами.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Общемировые тенденции развития современной педагогической науки.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Характеристика основной терминологии (5-6 понятий) педагогической науки.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целостного педагогического процесса и его характеристика.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Современная государственная политика в области образования. Закон «Об образовании в Российской Федерации».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Вклад ученых-медиков в развитие мировой педагогики: П.Ф. Лесгафт, И.М. Сеченов, И.П. Павлов. Педагогическая деятельность хирурга Н.И. Пирогова.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Дидактика в системе наук о человеке. Научные основы процесса обучения (культурол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гические, нормативные, психологические, этические, физиологические, информационные).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Психолого-педагогические компоненты содержания высшего медицинского образов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ния. Научные основы определения содержания образования: факторы, влияющие на отбор 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держания, компоненты содержания, подходы к определению содержания.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стандарт высшей школы, учебный план, учебная программа как основа организации образовательного процесса в вузе.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Принципы обучения в контексте решения основополагающих задач образования.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Психолого - дидактическая характеристика форм организации учебной деятельности.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работа студентов как развитие и самоорганизация личности обуча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мых.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Лекция как ведущая форма организации образовательного процесса в вузе. Развитие лекционной формы в системе вузовского обучения (проблемная лекция, лекция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вдвоѐм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лекция - пресс-конференция, лекция с заранее запланированными ошибками).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методов обучения. Соотношение методов и приемов. Характеристика 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новных методов и приемов в обучении.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Активные методы обучения (не имитационные и имитационные).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Теоретические основы интенсификации обучения посредством использования технол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гий обучения.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Классификации педагогических технологий, возможность их применения в практике м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дицинского вуза. Предметно-ориентированные, личностно-ориентированные педагогические технологии в вузе.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Технология контекстного обучения; технология проблемного обучения; кейс-метод; те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нология модульного обучения; информационные технологии обучения, дистанционное образ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вание.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 средства обучения и контроля как орудия педагогической деятельности. Хара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теристика средств обучения и контроля.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Дидактические требования к использованию средств обучения.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Студент как субъект учебной деятельности и самообразования. Типологии личности студента.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Педагогическая коммуникация: сущность, содержание структура педагогического общ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ния; стили и модели педагогического общения. Особенности педагогического общения в вузе.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Конфликты в педагогической деятельности и способы их разрешения и предотвращения. Специфика педагогических конфликтов; способы разрешения конфликтов.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Происхождение воспитания и основные теории, объясняющие этот феномен. Культур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логические основания воспитательного процесса.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противоречия, закономерности и принципы воспитательного процесса.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Обучающийся как объект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-образовательного процесса и как субъект де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тельности. Педагогическое взаимодействие в воспитании.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направления воспитания личности. (Базовая культура личности и пути ее формирования.)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Сущностная характеристика основных методов, средств и форм воспитания личности.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Студенческий коллектив как объект и субъект воспитания. Педагог в системе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-образовательного процесса.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Педагогическая практика аспирантов, порядок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еѐ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и проведения 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56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Теоретико-методологические основания управления образовательными системами.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Что изучает фармацевтическая химия?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Что такое - вещества или их комбинации, применяемые для профилактики, диагностики, лечения заболевания, реабилитации, для сохранения, предотвращения или прерывания бер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гий?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Что означает - лекарственное средство в виде одного или нескольких обладающих фа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макологической активностью действующих веществ вне зависимости от природы происхожд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ния, которое предназначено для производства, изготовления лекарственных препаратов и опр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деляет их эффективность?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Что означает - лекарственное средство в виде лекарственной формы, применяемое для профилактики, диагностики, лечения заболевания, реабилитации, для сохранения, предотвр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щения или прерывания беременности?  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Что указывают при определении р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астворимости лекарственных веществ 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в ГФ выражают в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условных терминах?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Какую информацию 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в фармакопейном анализе 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позволяет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определение темп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ратуры плавлении?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Каким методом определяют величину рН инъекционных растворов?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Что используют при потенциометрическом определении рН в качестве измерительного электрода?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помощью какого раствора обнаруживают примесь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хлоридов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в фармацевтических су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станциях?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Количественное определение какого препарата можно провести методом </w:t>
      </w:r>
      <w:proofErr w:type="spellStart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аргентометрии</w:t>
      </w:r>
      <w:proofErr w:type="spellEnd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Мору?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Какую реакцию используют для подтверждения подлинности лекарственных веществ, содержащих в химической  структуре фенольный гидроксил?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Какую реакцию используют для подтверждения подлинности лекарственных веществ, содержащих в химической  структуре карбоксильную группу?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Какую реакцию используют для подтверждения подлинности лекарственных веществ, содержащих в химической  структуре альдегидную группу?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Какую реакцию используют для подтверждения подлинности лекарственных веществ, содержащих в химической  структуре сложноэфирную группу?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помощью </w:t>
      </w:r>
      <w:proofErr w:type="spellStart"/>
      <w:r w:rsidRPr="006F34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осадительных</w:t>
      </w:r>
      <w:proofErr w:type="spellEnd"/>
      <w:r w:rsidRPr="006F34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6F34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общеалкалоидных</w:t>
      </w:r>
      <w:proofErr w:type="spellEnd"/>
      <w:r w:rsidRPr="006F34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реактивов можно подтвердить подли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лекарственных веществ, содержащих в химической структуре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  какую группу?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реактив является </w:t>
      </w:r>
      <w:proofErr w:type="spellStart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общегрупповым</w:t>
      </w:r>
      <w:proofErr w:type="spellEnd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реактивом для подтверждения подлинности л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карственных веществ, производных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5-нитрофурана?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чем основан метод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абсорбционной </w:t>
      </w:r>
      <w:proofErr w:type="spellStart"/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спектрофотометрии</w:t>
      </w:r>
      <w:proofErr w:type="spellEnd"/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(спектроскопические методы анализа) ?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 хроматографии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каких свойствах веществ?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рефрактометрии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каких свойствах веществ?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Каковы правила первичной обработки корня алтея при заготовке?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мукалтин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плантаглюцид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Стандартизацию сырья подорожника проводят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Содержание аскорбиновой кислоты по ГФ XI в плодах шиповника определяют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Цветки календулы по ГФ XI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каротолин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Химическое название витамина К?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жирные масла относятся к высыхающим?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Касторовое масло применяется в медицине в качестве средства относящегося к какой фармакологической группе?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Главной   составной  частью  высыхающих  жирных  масел  являются</w:t>
      </w:r>
    </w:p>
    <w:p w:rsidR="006F349A" w:rsidRPr="006F349A" w:rsidRDefault="006F349A" w:rsidP="006F3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триглицериды кислоты какой кислоты?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Тип масел по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высыхаемости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определяют какой реакции?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 заготовки  и  сушки  эфирномасличного  растительного сырья?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Траву тысячелистника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Гистохимическая    реакция    на   эфирное    масло    в    лекарственном растительном сырье проводится в каким раствором?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 метод рекомендован для количественного определения эфирного масла в раст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тельном сырье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издания?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какой группе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терпеноидов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относится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Хамазулен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? 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какой группе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терпеноидов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относится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Камфора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Какой основной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микродиагностический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признак листьев красавки?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каких растений заготавливают сырье от чистотела большого в Российской Федер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ции? 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Спорынья пурпурная относится к какому отделу таксономической категории?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«резерпин»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арбутина в листьях брусники определяют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Какой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агликон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образуется при гидролизе арбутина? 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количественного определения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элеутерозида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корнях элеутерококка колючего 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кой используют метод?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называют природные   соединения,   в   основе   которых   лежит  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-а-пирон?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Трава зверобоя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стандартизуется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Листья вахты трехлистной по ГФ XI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танацехол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Траву горца перечного по ГФ XI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Плоды     боярышника     стандартизуют     по     содержанию     суммы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флавоно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пересчете на какое вещество?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Каковы сроки заготовки сырья «Кора крушины»?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сырье какого растения описано: куски   высушенных  корневищ,   цилиндрич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 формы,  большей частью расщепленных вдоль, снаружи покрытых тонкой серой пробкой, внутри оранжевого цвета с многочисленными белыми прожилками и пятнами (мраморный 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сунок), вкус вяжущий?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представляют собой дубильные вещества по физическим свойствам?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Реакция с раствором желатина относится к качественным реакциям на дубильные вещ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ства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Сердечными   гликозидами,   как   правило,   называются   природные соединения,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которых является производным какого класса веществ?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Агликон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сердечных гликозидов подгруппы строфанта в 10-м положении имеет какую функциональную группу?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Лекарственное  растение  имеет  следующие  признаки:   многолетнее травянистое ра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тение высотой до </w:t>
      </w:r>
      <w:smartTag w:uri="urn:schemas-microsoft-com:office:smarttags" w:element="metricconverter">
        <w:smartTagPr>
          <w:attr w:name="ProductID" w:val="1 м"/>
        </w:smartTagPr>
        <w:r w:rsidRPr="006F349A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1 м</w:t>
        </w:r>
      </w:smartTag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цветет на втором году; листья продолговато-ланцетовидные     с     заос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ренной     верхушкой,     край неравномерно-пильчатый;    цветки    неправильные,    бело-кремового цвета, 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наперстковидные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собраны в одностороннюю  кисть;  плод -яйцевидная 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робочка; произрастает в лиственных лесах на Ур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ле, в Западной Сибири, на Северном Кавказе, в Карпатах. Укажите название производ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Обильная пена при интенсивном встряхивании водного извлечения из сырья свидетел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ствует о возможном присутствии какой группы веществ?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Какие этапы  определения числового   показателя   «зола   общая»   навеску лекарстве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растительного сырья?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    влажности     лекарственного     растительного     сырья проводят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 подлинностью лекарственного растительного сырья понимают соответствие каким показателям?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проверки соответствия качества сырья требованиям нормативной документации при приемке 43 транспортных  единиц продукции в серии следует отобрать сколько единиц продукции?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называют органической     примесью    лекарственного    растительного    с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рья?  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Партией считается количество сырья массой не менее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скольки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килограмм?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Влажностью лекарственного растительного сырья называют потерю в массе высушив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какого сырья?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Каковы правила первичной обработки корня алтея при заготовке?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Какую информацию 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в фармакопейном анализе 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позволяет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определение темп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Pr="006F34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ратуры плавлении?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Каким методом определяют величину рН инъекционных растворов?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Что используют при потенциометрическом определении рН в качестве измер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тельного электрода?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помощью какого раствора обнаруживают примесь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хлоридов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в фармацевтических су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станциях?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Количественное определение какого препарата можно провести методом </w:t>
      </w:r>
      <w:proofErr w:type="spellStart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арге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тометрии</w:t>
      </w:r>
      <w:proofErr w:type="spellEnd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Мору? </w:t>
      </w:r>
    </w:p>
    <w:p w:rsidR="006F349A" w:rsidRPr="006F349A" w:rsidRDefault="006F349A" w:rsidP="006F349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восстановительные свойства определяемого вещества, методом </w:t>
      </w:r>
      <w:proofErr w:type="spellStart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перманган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тометрии</w:t>
      </w:r>
      <w:proofErr w:type="spellEnd"/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>, проводят количественное определение какого препарата?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 хроматографии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каких свойствах веществ?</w:t>
      </w:r>
    </w:p>
    <w:p w:rsidR="006F349A" w:rsidRPr="006F349A" w:rsidRDefault="006F349A" w:rsidP="006F349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</w:t>
      </w:r>
      <w:r w:rsidRPr="006F349A">
        <w:rPr>
          <w:rFonts w:ascii="Times New Roman" w:eastAsia="Times New Roman" w:hAnsi="Times New Roman"/>
          <w:bCs/>
          <w:sz w:val="24"/>
          <w:szCs w:val="24"/>
          <w:lang w:eastAsia="ru-RU"/>
        </w:rPr>
        <w:t>рефрактометрии</w:t>
      </w:r>
      <w:r w:rsidRPr="006F349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каких свойствах веществ?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Каковы правила первичной обработки корня алтея при заготовке?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мукалтин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плантаглюцид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Стандартизацию сырья подорожника проводят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Содержание аскорбиновой кислоты по ГФ XI в плодах шиповника определяют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Цветки календулы по ГФ XI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каротолин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Химическое название витамина К?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жирные масла относятся к высыхающим?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Касторовое масло применяется в медицине в качестве средства относящегося к какой фармакологической группе?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Главной составной частью высыхающих жирных масел являются</w:t>
      </w:r>
    </w:p>
    <w:p w:rsidR="006F349A" w:rsidRPr="006F349A" w:rsidRDefault="006F349A" w:rsidP="006F3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триглицериды кислоты какой кислоты?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Тип масел по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высыхаемости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определяют какой реакции?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заготовки и сушки эфирномасличного  растительного сырья?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Траву тысячелистника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стандартизуют по содержанию какой группы БАВ?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Гистохимическая реакция на эфирное масло в лекарственном растительном сырье пр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водится в каким раствором?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Спорынья пурпурная относится к какой таксономической категории?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Препарат «резерпин» получают из сырья какого растения?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Содержание арбутина в листьях брусники определяют по ГФ 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каким методом?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Какой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агликон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образуется при гидролизе арбутина? 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количественного определения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элеутерозида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корнях элеутерококка колючего к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кой используют метод?</w:t>
      </w:r>
    </w:p>
    <w:p w:rsidR="006F349A" w:rsidRPr="006F349A" w:rsidRDefault="006F349A" w:rsidP="006F349A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называют природные соединения, в основе которых лежит </w:t>
      </w:r>
      <w:proofErr w:type="spellStart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</w:t>
      </w:r>
      <w:proofErr w:type="spellEnd"/>
      <w:r w:rsidRPr="006F34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-а-пирон?</w:t>
      </w:r>
    </w:p>
    <w:p w:rsidR="006F5905" w:rsidRPr="00DA5A50" w:rsidRDefault="006F5905" w:rsidP="006F34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sectPr w:rsidR="006F5905" w:rsidRPr="00DA5A50" w:rsidSect="00DA5A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14A"/>
    <w:multiLevelType w:val="hybridMultilevel"/>
    <w:tmpl w:val="AC34E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61F2E"/>
    <w:multiLevelType w:val="multilevel"/>
    <w:tmpl w:val="1FD2383A"/>
    <w:lvl w:ilvl="0">
      <w:start w:val="1"/>
      <w:numFmt w:val="decimal"/>
      <w:pStyle w:val="1"/>
      <w:suff w:val="space"/>
      <w:lvlText w:val="%1 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41"/>
        </w:tabs>
        <w:ind w:left="194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085"/>
        </w:tabs>
        <w:ind w:left="208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29"/>
        </w:tabs>
        <w:ind w:left="222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373"/>
        </w:tabs>
        <w:ind w:left="237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17"/>
        </w:tabs>
        <w:ind w:left="251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661"/>
        </w:tabs>
        <w:ind w:left="2661" w:hanging="1584"/>
      </w:pPr>
      <w:rPr>
        <w:rFonts w:cs="Times New Roman" w:hint="default"/>
      </w:rPr>
    </w:lvl>
  </w:abstractNum>
  <w:abstractNum w:abstractNumId="2">
    <w:nsid w:val="060A6F8E"/>
    <w:multiLevelType w:val="hybridMultilevel"/>
    <w:tmpl w:val="E99E0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A184E"/>
    <w:multiLevelType w:val="hybridMultilevel"/>
    <w:tmpl w:val="58AAF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DA211A"/>
    <w:multiLevelType w:val="hybridMultilevel"/>
    <w:tmpl w:val="22AA2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3A769D"/>
    <w:multiLevelType w:val="hybridMultilevel"/>
    <w:tmpl w:val="67C67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8A2054"/>
    <w:multiLevelType w:val="hybridMultilevel"/>
    <w:tmpl w:val="CB1A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253783"/>
    <w:multiLevelType w:val="hybridMultilevel"/>
    <w:tmpl w:val="C52EE9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211D0"/>
    <w:multiLevelType w:val="hybridMultilevel"/>
    <w:tmpl w:val="21CAC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E64192"/>
    <w:multiLevelType w:val="hybridMultilevel"/>
    <w:tmpl w:val="8CE0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8F4DE3"/>
    <w:multiLevelType w:val="hybridMultilevel"/>
    <w:tmpl w:val="9F3E7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375C0C"/>
    <w:multiLevelType w:val="hybridMultilevel"/>
    <w:tmpl w:val="E010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6B68F2"/>
    <w:multiLevelType w:val="hybridMultilevel"/>
    <w:tmpl w:val="B1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C26A8"/>
    <w:multiLevelType w:val="hybridMultilevel"/>
    <w:tmpl w:val="61F8C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CE42F4"/>
    <w:multiLevelType w:val="hybridMultilevel"/>
    <w:tmpl w:val="B2F27994"/>
    <w:lvl w:ilvl="0" w:tplc="0419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A3972"/>
    <w:multiLevelType w:val="hybridMultilevel"/>
    <w:tmpl w:val="DAFA576E"/>
    <w:lvl w:ilvl="0" w:tplc="04190017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000000"/>
      </w:rPr>
    </w:lvl>
    <w:lvl w:ilvl="1" w:tplc="0419001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273227"/>
    <w:multiLevelType w:val="hybridMultilevel"/>
    <w:tmpl w:val="9814A222"/>
    <w:lvl w:ilvl="0" w:tplc="333E2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B56860"/>
    <w:multiLevelType w:val="hybridMultilevel"/>
    <w:tmpl w:val="CCFED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D37350"/>
    <w:multiLevelType w:val="hybridMultilevel"/>
    <w:tmpl w:val="4F920DBC"/>
    <w:lvl w:ilvl="0" w:tplc="221E4A7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97D42"/>
    <w:multiLevelType w:val="hybridMultilevel"/>
    <w:tmpl w:val="57B2A81E"/>
    <w:lvl w:ilvl="0" w:tplc="CF1E3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BAA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7C8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A00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CE0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FC9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FA2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466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9E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F0163E"/>
    <w:multiLevelType w:val="hybridMultilevel"/>
    <w:tmpl w:val="E4F0888E"/>
    <w:lvl w:ilvl="0" w:tplc="0419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84FEB"/>
    <w:multiLevelType w:val="hybridMultilevel"/>
    <w:tmpl w:val="6C0EB29A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4F51A7"/>
    <w:multiLevelType w:val="hybridMultilevel"/>
    <w:tmpl w:val="4AD05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E37EEE"/>
    <w:multiLevelType w:val="hybridMultilevel"/>
    <w:tmpl w:val="69C8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43E0"/>
    <w:multiLevelType w:val="hybridMultilevel"/>
    <w:tmpl w:val="44026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EA6495"/>
    <w:multiLevelType w:val="hybridMultilevel"/>
    <w:tmpl w:val="F84E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85A67"/>
    <w:multiLevelType w:val="hybridMultilevel"/>
    <w:tmpl w:val="DA9ADECC"/>
    <w:lvl w:ilvl="0" w:tplc="B040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26"/>
  </w:num>
  <w:num w:numId="5">
    <w:abstractNumId w:val="11"/>
  </w:num>
  <w:num w:numId="6">
    <w:abstractNumId w:val="6"/>
  </w:num>
  <w:num w:numId="7">
    <w:abstractNumId w:val="3"/>
  </w:num>
  <w:num w:numId="8">
    <w:abstractNumId w:val="21"/>
  </w:num>
  <w:num w:numId="9">
    <w:abstractNumId w:val="10"/>
  </w:num>
  <w:num w:numId="10">
    <w:abstractNumId w:val="24"/>
  </w:num>
  <w:num w:numId="11">
    <w:abstractNumId w:val="16"/>
  </w:num>
  <w:num w:numId="12">
    <w:abstractNumId w:val="13"/>
  </w:num>
  <w:num w:numId="13">
    <w:abstractNumId w:val="23"/>
  </w:num>
  <w:num w:numId="14">
    <w:abstractNumId w:val="17"/>
  </w:num>
  <w:num w:numId="15">
    <w:abstractNumId w:val="2"/>
  </w:num>
  <w:num w:numId="16">
    <w:abstractNumId w:val="9"/>
  </w:num>
  <w:num w:numId="17">
    <w:abstractNumId w:val="0"/>
  </w:num>
  <w:num w:numId="18">
    <w:abstractNumId w:val="19"/>
  </w:num>
  <w:num w:numId="19">
    <w:abstractNumId w:val="7"/>
  </w:num>
  <w:num w:numId="20">
    <w:abstractNumId w:val="5"/>
  </w:num>
  <w:num w:numId="21">
    <w:abstractNumId w:val="8"/>
  </w:num>
  <w:num w:numId="22">
    <w:abstractNumId w:val="15"/>
  </w:num>
  <w:num w:numId="23">
    <w:abstractNumId w:val="20"/>
  </w:num>
  <w:num w:numId="24">
    <w:abstractNumId w:val="4"/>
  </w:num>
  <w:num w:numId="25">
    <w:abstractNumId w:val="14"/>
  </w:num>
  <w:num w:numId="26">
    <w:abstractNumId w:val="1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05"/>
    <w:rsid w:val="00006DF5"/>
    <w:rsid w:val="000245C5"/>
    <w:rsid w:val="0002647B"/>
    <w:rsid w:val="0004391B"/>
    <w:rsid w:val="00054334"/>
    <w:rsid w:val="000556FD"/>
    <w:rsid w:val="00055D4D"/>
    <w:rsid w:val="000628CC"/>
    <w:rsid w:val="000E373B"/>
    <w:rsid w:val="000E67D5"/>
    <w:rsid w:val="00133602"/>
    <w:rsid w:val="00137202"/>
    <w:rsid w:val="001903BB"/>
    <w:rsid w:val="001919B0"/>
    <w:rsid w:val="001A17EA"/>
    <w:rsid w:val="001C2DF9"/>
    <w:rsid w:val="001C2F34"/>
    <w:rsid w:val="001D3E7E"/>
    <w:rsid w:val="001E0411"/>
    <w:rsid w:val="001F266D"/>
    <w:rsid w:val="0020245D"/>
    <w:rsid w:val="00207412"/>
    <w:rsid w:val="00237B05"/>
    <w:rsid w:val="00242209"/>
    <w:rsid w:val="0025536C"/>
    <w:rsid w:val="00272FC8"/>
    <w:rsid w:val="002B4C8F"/>
    <w:rsid w:val="00361271"/>
    <w:rsid w:val="003D6F89"/>
    <w:rsid w:val="00444CDF"/>
    <w:rsid w:val="00447D9B"/>
    <w:rsid w:val="004E613E"/>
    <w:rsid w:val="00581211"/>
    <w:rsid w:val="005C7EF4"/>
    <w:rsid w:val="005E7548"/>
    <w:rsid w:val="00660925"/>
    <w:rsid w:val="00661031"/>
    <w:rsid w:val="006678F6"/>
    <w:rsid w:val="0067179F"/>
    <w:rsid w:val="006A55D0"/>
    <w:rsid w:val="006D7E9A"/>
    <w:rsid w:val="006F349A"/>
    <w:rsid w:val="006F5905"/>
    <w:rsid w:val="00721DF9"/>
    <w:rsid w:val="00736276"/>
    <w:rsid w:val="007C293A"/>
    <w:rsid w:val="008016CF"/>
    <w:rsid w:val="00803596"/>
    <w:rsid w:val="00813952"/>
    <w:rsid w:val="00866B7F"/>
    <w:rsid w:val="008B5DE1"/>
    <w:rsid w:val="00927B64"/>
    <w:rsid w:val="009448AA"/>
    <w:rsid w:val="009578EC"/>
    <w:rsid w:val="00993FF3"/>
    <w:rsid w:val="0099794D"/>
    <w:rsid w:val="00A37377"/>
    <w:rsid w:val="00A54EAB"/>
    <w:rsid w:val="00A624C6"/>
    <w:rsid w:val="00A71412"/>
    <w:rsid w:val="00AC49E4"/>
    <w:rsid w:val="00AD1C18"/>
    <w:rsid w:val="00B376DC"/>
    <w:rsid w:val="00B406F6"/>
    <w:rsid w:val="00B526E4"/>
    <w:rsid w:val="00BF2105"/>
    <w:rsid w:val="00C36B9D"/>
    <w:rsid w:val="00C550BE"/>
    <w:rsid w:val="00C65C99"/>
    <w:rsid w:val="00C73ED1"/>
    <w:rsid w:val="00C775F2"/>
    <w:rsid w:val="00C77A25"/>
    <w:rsid w:val="00CA3CB9"/>
    <w:rsid w:val="00CB0B1F"/>
    <w:rsid w:val="00CB4596"/>
    <w:rsid w:val="00CF1ADB"/>
    <w:rsid w:val="00D13FDF"/>
    <w:rsid w:val="00D62A10"/>
    <w:rsid w:val="00D73AB0"/>
    <w:rsid w:val="00DA5A50"/>
    <w:rsid w:val="00DD42BE"/>
    <w:rsid w:val="00DE767B"/>
    <w:rsid w:val="00E276DB"/>
    <w:rsid w:val="00E67CC8"/>
    <w:rsid w:val="00EC0CCA"/>
    <w:rsid w:val="00F27DB1"/>
    <w:rsid w:val="00F53B32"/>
    <w:rsid w:val="00F805BF"/>
    <w:rsid w:val="00FB0944"/>
    <w:rsid w:val="00FC578B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0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F5905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59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F590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5905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590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5905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5905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590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905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5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590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F5905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F590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590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F590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F590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99"/>
    <w:qFormat/>
    <w:rsid w:val="006F5905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6F59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0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F5905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590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F590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5905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590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5905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5905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590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905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5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590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F5905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F590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590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F590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F590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99"/>
    <w:qFormat/>
    <w:rsid w:val="006F5905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6F59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7-525</dc:creator>
  <cp:keywords/>
  <dc:description/>
  <cp:lastModifiedBy>user-bgmu</cp:lastModifiedBy>
  <cp:revision>5</cp:revision>
  <dcterms:created xsi:type="dcterms:W3CDTF">2017-05-25T09:20:00Z</dcterms:created>
  <dcterms:modified xsi:type="dcterms:W3CDTF">2020-08-18T13:57:00Z</dcterms:modified>
</cp:coreProperties>
</file>