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F" w:rsidRPr="008D5874" w:rsidRDefault="00C1110F" w:rsidP="00C1110F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10F" w:rsidRPr="008D5874" w:rsidRDefault="00C1110F" w:rsidP="00C1110F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C1110F" w:rsidRPr="008D5874" w:rsidRDefault="00C1110F" w:rsidP="00C1110F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</w:t>
      </w:r>
      <w:r w:rsidRPr="008D5874">
        <w:t>БАШКИРСКИЙ  ГОСУДАРСТВЕННЫЙ  МЕДИЦИНСКИЙ УНИВЕРСИТЕТ</w:t>
      </w:r>
    </w:p>
    <w:p w:rsidR="00C1110F" w:rsidRPr="0015550E" w:rsidRDefault="00C1110F" w:rsidP="00C1110F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C1110F" w:rsidRPr="00340429" w:rsidRDefault="00C1110F" w:rsidP="00C1110F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10F" w:rsidRDefault="00C1110F" w:rsidP="00C1110F">
      <w:pPr>
        <w:rPr>
          <w:rFonts w:ascii="Times New Roman" w:hAnsi="Times New Roman"/>
          <w:color w:val="000000"/>
          <w:sz w:val="24"/>
          <w:szCs w:val="24"/>
        </w:rPr>
      </w:pPr>
    </w:p>
    <w:p w:rsidR="00C1110F" w:rsidRDefault="00C1110F" w:rsidP="00C1110F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C1110F" w:rsidRPr="004973E1" w:rsidRDefault="00C1110F" w:rsidP="00C1110F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C1110F" w:rsidRPr="00E829A5" w:rsidRDefault="00C1110F" w:rsidP="00C1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18C" w:rsidRPr="00C1110F" w:rsidRDefault="0019618C" w:rsidP="0019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10F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</w:t>
      </w:r>
      <w:r w:rsidRPr="00C1110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подготовки</w:t>
      </w:r>
      <w:r w:rsidRPr="00C1110F">
        <w:rPr>
          <w:rFonts w:ascii="Times New Roman" w:eastAsia="Calibri" w:hAnsi="Times New Roman" w:cs="Times New Roman"/>
          <w:b/>
          <w:sz w:val="28"/>
          <w:szCs w:val="28"/>
        </w:rPr>
        <w:t xml:space="preserve"> 32.06.01 Медико-профилактическое дело </w:t>
      </w:r>
    </w:p>
    <w:p w:rsidR="0019618C" w:rsidRDefault="0019618C" w:rsidP="0019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0F">
        <w:rPr>
          <w:rFonts w:ascii="Times New Roman" w:hAnsi="Times New Roman" w:cs="Times New Roman"/>
          <w:b/>
          <w:bCs/>
          <w:sz w:val="28"/>
          <w:szCs w:val="28"/>
        </w:rPr>
        <w:t xml:space="preserve">по научной специальности </w:t>
      </w:r>
      <w:r w:rsidRPr="00C1110F">
        <w:rPr>
          <w:rFonts w:ascii="Times New Roman" w:hAnsi="Times New Roman" w:cs="Times New Roman"/>
          <w:b/>
          <w:sz w:val="28"/>
          <w:szCs w:val="28"/>
        </w:rPr>
        <w:t>14.02.01 – Гигиена</w:t>
      </w:r>
    </w:p>
    <w:p w:rsidR="00C1110F" w:rsidRDefault="00C1110F" w:rsidP="00C1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состоит вклад ученых-медиков в развитие мировой педагогики (П.Ф. Лесгафт, И.М. С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ченов, И.П. Павлов)? Педагогическая деятельность хирурга Н.И. Пирогова.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(культурол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гические, нормативные, психологические, этические, физиологические, информационные)?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медицинск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психолого - дидактическую характеристику форм организации учебной деятельности.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мет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обучения. Как взаимосвязаны методы и приемы обучения?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использ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технологий обучения? Предметно-ориентированные, личностно-ориентированные пед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гогические технологии в вузе.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возмо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их применения в практике медицинского вуза?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обучения, технологии модульного обучения. Что представляют собой информационные технологии об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чения, кейс-метод?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представляют собой средства обучения и контроля как орудия педагогической деятельн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сти? Характеристика средств обучения и контроля.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типологии личности студента вам известны? Студент как субъект учебной деятельности и самообразования.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понимается под педагогической коммуникацией? Сущность, структура педагогического общения; стили и модели педагогического общения. Каковы особенности педагогического общения в вузе?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представляют собой конфликты в педагогической деятельности? Каковы способы их ра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решения и предотвращения?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представляет собой воспитание как общественное и педагогическое явление? В чем з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основные противоречия, закономерности и принципы воспитательного пр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цесса.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процесса и как субъект деятельности? Педагогическое взаимодействие в воспитании?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чем заключается сущностная характеристика основных методов, средств и форм воспитания личности?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проведения?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стемами.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государственная политика в области образования. Закон «Об образовании в Ро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сийской Федерации».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(культурологич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ские, нормативные, психологические, этические, физиологические, информационные).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жания, компоненты содержания, подходы к определению содержания.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стандарт высшей школы, учебный план, учебная программа как основа 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ганизации образовательного процесса в вузе.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лекцио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формы в системе вузовского обучения (проблемная лекция, лекция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осно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методов и приемов в обучении.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 педагогических технологий, возможность их применения в практике мед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цинского вуза. Предметно-ориентированные, личностно-ориентированные педагогические технологии в вузе.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технол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гия модульного обучения; информационные технологии обучения, дистанционное образов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Характер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стика средств обучения и контроля.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 как субъект учебной деятельности и самообразования. Типологии личности студента.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Конфликты в педагогической деятельности и способы их разрешения и предотвращения. Сп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цифика педагогических конфликтов; способы разрешения конфликтов.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воспитания и основные теории, объясняющие этот феномен. Культурологич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ские основания воспитательного процесса.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противоречия, закономерности и принципы воспитательного процесса.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как объект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-образовательного процесса и как субъект деятельн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сти. Педагогическое взаимодействие в воспитании.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формир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вания.)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проведения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Возникновение и основные этапы развития санитарно-эпидемиологической службы РФ, её вклад в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развитие здравоохранения. Структура службы в настоящее время.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Методы  исследований,  применяемые  в  гигиене.  Санитарное обследование.  Физические, химические,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биологические, эпидемиологические и клинические методы в  санитарно-гигиенических исследованиях. Методы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гигиенического эксперимента. Современные санита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но-статистические методы в гигиене.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31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Гигиеническая   оценка   закономерностей   взаимодействия   организма   с      физическими,   химическими,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биологическими   факторами   окружающей   среды.  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31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Методические   основы  постановки </w:t>
      </w:r>
      <w:r w:rsidRPr="00C12E0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экспериментальных  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исследований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(унификация вида ж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вотных, условий воздействия, системы тестирования функционального </w:t>
      </w:r>
      <w:r w:rsidRPr="00C12E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 xml:space="preserve">состояния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организма).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31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Механизмы  и особенности действия  химических соединений, физических  и    биологич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ских факторов 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окружающей среды на организм. Система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критериально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значимых показ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телей функциональных изменений  в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организме на различных уровнях организации при во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действии факторов окружающей среды.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8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показателей </w:t>
      </w:r>
      <w:proofErr w:type="spellStart"/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предпатологических</w:t>
      </w:r>
      <w:proofErr w:type="spellEnd"/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донозологических</w:t>
      </w:r>
      <w:proofErr w:type="spellEnd"/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) состояний организма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в проф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лактической </w:t>
      </w:r>
      <w:r w:rsidRPr="00C12E0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медицине.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Гигиеническая диагностика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донозологических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состояний.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Гигиена окружающей среды, её задачи и место в системе гигиенических и других дисциплин об охране окружающей среды. Законодательство об охране окружающей природной среды.  Совершенствование государственного законодательства и системы    гигиенических меропр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ятий по профилактике неблагоприятного влияния факторов окружающей среды на состояние здоровья населения.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Гигиеническая оценка факторов окружающей среды. Понятие о благоприятных, неблаг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приятных и вредных воздействиях на организм,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гигиеническом комфорте, адаптации, рез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стентности, компенсации, декомпенсации.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Теоретические    и    методические   основы    гигиенической    регламентации    химических, физических,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биологических факторов окружающей среды. Методология установления ма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симально-допустимой нагрузки на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организм.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8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Теоретические и методические основы гигиенической оценки процессов адаптации органи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ма к действию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факторов окружающей среды.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Методы санитарно-гигиенического расследования и учета пищевых отравлений. Основы  профилактики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пищевых отравлений. Организационные основы расследования пищевых отравлений. Мероприятия по выявлению </w:t>
      </w:r>
      <w:r w:rsidRPr="00C12E08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 xml:space="preserve">и </w:t>
      </w:r>
      <w:r w:rsidRPr="00C12E0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ликвидации источников микробного и химич</w:t>
      </w:r>
      <w:r w:rsidRPr="00C12E0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ского загрязнения, прерывание путей загрязнения. Принципы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установления максимальных уровней бактериального и химического загрязнения различных пищевых продуктов.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Санитарная   охрана   пищевых   продуктов,   понятие   о   качестве продуктов питания.   Пищевая   ценность   и   санитарно-</w:t>
      </w:r>
      <w:r w:rsidRPr="00C12E0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эпидемиологическая безопасность пищевых продуктов. Проблемы стандартизации и сертификации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Теоретические и методические основы гигиенической регламентации чужеродных химич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ских веществ в 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пищевых продуктах (тяжелые металлы, пестициды,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нитрозамины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, канцер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гены и их предшественники и др.). Гигиенические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принципы   оценки,   нормирования   и   использования   пищевых   добавок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Трансформация химических веществ в объектах окружающей среды  (атмосфера, водные объекты, почва,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продукты питания). Профилактика вредного действия на человека конечных и промежуточных продуктов трансформации.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Методология  гигиенической  оценки  раздельного и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совместного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действия  химических, 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 xml:space="preserve">биологических  и  физических     факторов 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окружающей среды на уровнях, близких к порог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вым.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Гигиеническая   значимость    отдалённых   эффектов   при   воздействии   вредных   факторов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окружающей среды на организм и система их гигиенической регламентации с учётом вида и продолжительности действия.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Теоретические и  методические основы ускоренной гигиенической регламентации  вре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д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ных факторов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окружающей среды. Компьютерные методы прогнозирования свойств новых соединений.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Организационные и правовые основы государственного санитарного надзора в области </w:t>
      </w:r>
      <w:r w:rsidRPr="00C12E08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гиг</w:t>
      </w:r>
      <w:r w:rsidRPr="00C12E08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bCs/>
          <w:color w:val="000000"/>
          <w:spacing w:val="1"/>
          <w:sz w:val="24"/>
          <w:szCs w:val="24"/>
        </w:rPr>
        <w:t xml:space="preserve">ены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питания. </w:t>
      </w:r>
      <w:r w:rsidRPr="00C12E08">
        <w:rPr>
          <w:rFonts w:ascii="Times New Roman" w:eastAsia="Calibri" w:hAnsi="Times New Roman" w:cs="Times New Roman"/>
          <w:bCs/>
          <w:color w:val="000000"/>
          <w:spacing w:val="-4"/>
          <w:sz w:val="24"/>
          <w:szCs w:val="24"/>
        </w:rPr>
        <w:t xml:space="preserve">Нормативно-законодательные </w:t>
      </w:r>
      <w:r w:rsidRPr="00C12E08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материалы. Основные направления деятельности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санэпидслужбы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в области гигиены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питания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Государственный  санитарный    надзор    в   области    производства    новых видов пищевых    продуктов,    посуды,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оборудования,   тары   и   упаковочных   материалов.   Порядок   согл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сования    нормативно-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технической  документации  (ГОСТ,   ТУ,   ТИ  и  т.д.).   Регламентация   использования   различных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материалов, контактирующих с пищевыми продуктами.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Гигиеническая экспертиза пищевых продуктов. Основные задачи санитарной экспертизы, о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нования для ее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проведения.   Законодательные  и  нормативные документы.   Порядок  пр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ведения  экспертизы   и  оформление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заключения. Пропаганда рационального питания - о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нова выработки здоровых тенденций в питании и воспитания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культуры питания.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Государственный  санитарный   надзор   за   проектированием, строительством и реконстру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цией, изменением профиля работы предприятий   пищевой   промышленности,  продовол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ь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ственной торговли, </w:t>
      </w:r>
      <w:r w:rsidRPr="00C12E0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общественного   питания.   Общие   гигиенические  требования,   нормы   и   правила.   Этапы    государственного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санитарного надзора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Гигиенические   подходы   к   оценке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полимерных материалов, оборудования, посуды, тары, упаковочных материалов, защитных покрытий, моющих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средств, применяемых в пищевой промышленности, на предприятиях общественного питания и торговли.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Особенности государственного санитарного надзора на действующих предприятиях пищевой промышленности, общественного питания, продовольственной торговли и хранения. Сан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тарные требования к технологическим процессам, санитарному режиму.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Личная гигиена пе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сонала.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Значение гигиенических мероприятий в укреплении 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здоровья и снижении заболеваемости населения. Оценка гигиенической и медико-социальной эффективности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оздоровительных мероприятий.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Организация, формы и методы работы в области гигиены труда.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Деятельность органов госсанэпиднадзора в профилактике вредного действия производстве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ных факторов. Роль и место мероприятий по оценке влияния факторов производственной ср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ды в системе социально-гигиенического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мониторинга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Общая</w:t>
      </w:r>
      <w:proofErr w:type="spellEnd"/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характеристика    канцероге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   факторов    в    промышленности    (физических,    химических, 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биологических). Кла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сификация канцерогенных веществ. Производственные процессы, вещества и продукты,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канцерогенные для человека. Научные основы гигиенического нормирования канцероге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ных веществ в воздухе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рабочей зоны. Профилактические мероприятия.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Научные основы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гигиенического нормирования  параметров микроклимата производстве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помещений. Профилактика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перегревания и переохлаждения организма.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Действие биологических факторов на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организм.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Источники воздействия биологических фа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торов на работающего человека.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Научные основы гигиенического нормирования биологич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ских факторов. Профилактические </w:t>
      </w:r>
      <w:r w:rsidRPr="00C12E0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мероприятия.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Гигиеническое значение рационального производственного освещения. Биологическое действие света.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Виды   и   системы   производственного   освещения.   Гигиенические   треб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вания   к   естественному   освещению, принципы нормирования. Гигиенические требования к искусственному освещению, принципы нормирования.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санэпиднадзора по гигиене труда. Правовые основы деятельности. Санитарно-гигиенический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надзор при эксплуатации производственных объектов разных форм собстве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ности. Аттестация рабочих мест по 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условиям труда. Формы и методы пропаганды сан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тарно-гигиенических знаний в области гигиены труда на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производстве.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Государственный и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ведомственный    надзор    в    области    радиационной    безопасности.    Организация    работы    радиологических 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подразделений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Роспотребнадзора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 ФБУЗ «Центр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>гигиены и эпидемиологии». Задачи государственного санитарного надзора по разделу ради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ционной гигиены.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Санитарное законодательство в области  радиационной безопасности.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Нормативная  база деятельности  органов  Госсанэпиднадзора   в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области радиационной бе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опасности. Основные пределы доз, допустимые и контрольные уровни радиационного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во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действия.   Медицинские диагностические  исследования  как  источник облучения   насел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ния.  Современные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уровни облучения человека. Гигиенические требования к устройству и эксплуатации рентгеновских кабинетов,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аппаратов и проведению рентгенологических иссл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дований.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Значение средств индивидуальной защиты и личной гигиены в системе профилактических мероприятий.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Средства индивидуальной защиты органов дыхания. Средства индивидуальной защиты головы, глаз, слуха, лица и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кожных покровов.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Основные типы учебно-воспитательных и лечебно-оздоровительных детских учреждений. Гигиенические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планировки и строительства детских и подростковых учреждений. Санитарный режим учреждений для детей и подростков. Гигиенические требования к обор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дованию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Гигиенические проблемы использования компьютерной техники в учебном  процессе. Норм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тивные материалы. Профилактические мероприятия.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Гигиенические требования к предметам детского 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обихода (игрушки, учебные пособия, учебники, одежда, обувь, спортивный инвентарь и т.п.).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Гигиена физического воспитания детей и подростков. Оздоровительная роль физического воспитания. Требования к условиям  проведения, структуре школьных и внешкольных з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нятий по физкультуре.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Изменения в состоянии здоровья населения, связанные с воздействием комплекса   хим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ческих, физических, биологических и социальных факторов окружающей среды. Ко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м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плексные оценочные показатели качества окружающей среды и её объектов по степени влияния на состояние здоровья населения. Классификация степени фактического загря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</w:t>
      </w: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нения окружающей среды.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3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Методология определения реальной нагрузки на организм химических, физических и биологических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факторов окружающей среды.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Методика выявления заболеваемости населения, связанной с действием факторов окружа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ю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щей среды, и </w:t>
      </w:r>
      <w:r w:rsidRPr="00C12E0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прогнозирование её уровней при различных санитарных ситуациях. Система сбора, обработки  и  порядка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представления данных о состоянии здоровья населения, связа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ных с загрязнением окружающей среды.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7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Методология оценки факторов риска здоровью, идентификация факторов риска, обусло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ленных  </w:t>
      </w:r>
      <w:r w:rsidRPr="00C12E0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загрязнением   атмосферного   воздуха,   изменением   качества   питьевой   воды,   по</w:t>
      </w:r>
      <w:r w:rsidRPr="00C12E0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ч</w:t>
      </w:r>
      <w:r w:rsidRPr="00C12E0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вы,   шумовым   загрязнением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окружающей среды.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Социально-гигиенический мониторинг,  цели, задачи методология организации  монит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ринга факторов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воздействия и укрепления здоровья.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Состояние   и   перспективы   развития   гигиены   атмосферного   воздуха.   Принципы   ра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работки   ПДК атмосферных  загрязнений.   Закономерности  распространения   промышле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  выбросов   в   приземном   слое </w:t>
      </w:r>
      <w:r w:rsidRPr="00C12E08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атмосферы.  Общие  мероприятия  в санитарной  охране атмосферного  воздуха.  Организация   наблюдений   за 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загрязнением атмосферного воздуха. Методические подходы к изучению влияния атмосферных загрязнений на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условия жизни и здоровья населения.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Гигиеническое  нормирование качества питьевой   воды.  Гигиеническая оценка  источников 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централизованного хозяйственно- питьевого водоснабжения. Гигиенические требования к организации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водоснабжения из подземных и </w:t>
      </w:r>
      <w:r w:rsidRPr="00C12E08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 xml:space="preserve">поверхностных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водоисточников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. Современные методы обработки воды,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водоисточников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и их гигиеническая оценка. Обеззараживание пить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вой воды.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5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 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Система мероприятий по предупреждению загрязнения водных объектов производстве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</w:t>
      </w:r>
      <w:r w:rsidRPr="00C12E0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ными сточными 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водами.  Гигиенические вопросы образования, условий отведения  и очис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ки сточных  вод  ведущих  отраслей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промышленности.  Организация  санитарного  надзора  и  лабораторного  контроля     в  области  охраны   водных </w:t>
      </w:r>
      <w:r w:rsidRPr="00C12E08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объектов.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pacing w:val="-22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Санитарный надзор за 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жилыми и общественными зданиями.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Гигиеническая оценка стро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тельных материалов и конструкций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E0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 xml:space="preserve">Гигиена 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лечебно-профилактических учреждений различного профиля. Профилактика внутр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lastRenderedPageBreak/>
        <w:t xml:space="preserve">больничных </w:t>
      </w:r>
      <w:r w:rsidRPr="00C12E08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инфекций. Законодательные и нормативные материалы.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  гигиенической   оценки   полимерных   и   синтетических   материалов,   испол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зуемых   в   медицине,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строительстве и  бытовых химических </w:t>
      </w:r>
      <w:proofErr w:type="spellStart"/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веществ.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Основы</w:t>
      </w:r>
      <w:proofErr w:type="spellEnd"/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здорового о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б</w:t>
      </w:r>
      <w:r w:rsidRPr="00C12E0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раза жизни.  Влияние образа жизни на здоровье. Формирование у   населения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мотивации к здоровому образу жизни.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Роль  и  задачи   гигиенического   воспитания   в  профилактике   инфекционных и массовых   неинфекционных  заболеваний </w:t>
      </w:r>
      <w:r w:rsidRPr="00C12E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(сердечно-сосудистых, онкологических, аллергических и др.). Роль и задачи гигиенического воспитания населения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 профилактике социально-опасных заб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леваний (туберкулеза и др.).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Роль и задачи гигиенического воспитания населения в проф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</w:t>
      </w:r>
      <w:r w:rsidRPr="00C12E08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лактике болезней, передающиеся половым </w:t>
      </w:r>
      <w:r w:rsidRPr="00C12E0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путем (сифилиса, гонореи, ВИЧ/СПИД и др.). </w:t>
      </w:r>
    </w:p>
    <w:p w:rsidR="00C12E08" w:rsidRPr="00C12E08" w:rsidRDefault="00C12E08" w:rsidP="00C12E08">
      <w:pPr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08">
        <w:rPr>
          <w:rFonts w:ascii="Times New Roman" w:eastAsia="Times New Roman" w:hAnsi="Times New Roman" w:cs="Calibri"/>
          <w:color w:val="000000"/>
          <w:spacing w:val="3"/>
          <w:sz w:val="24"/>
          <w:szCs w:val="24"/>
        </w:rPr>
        <w:t xml:space="preserve"> Гигиенические требования к одежде и обуви. Гигиеническая оценка материалов для изг</w:t>
      </w:r>
      <w:r w:rsidRPr="00C12E08">
        <w:rPr>
          <w:rFonts w:ascii="Times New Roman" w:eastAsia="Times New Roman" w:hAnsi="Times New Roman" w:cs="Calibri"/>
          <w:color w:val="000000"/>
          <w:spacing w:val="3"/>
          <w:sz w:val="24"/>
          <w:szCs w:val="24"/>
        </w:rPr>
        <w:t>о</w:t>
      </w:r>
      <w:r w:rsidRPr="00C12E08">
        <w:rPr>
          <w:rFonts w:ascii="Times New Roman" w:eastAsia="Times New Roman" w:hAnsi="Times New Roman" w:cs="Calibri"/>
          <w:color w:val="000000"/>
          <w:spacing w:val="3"/>
          <w:sz w:val="24"/>
          <w:szCs w:val="24"/>
        </w:rPr>
        <w:t xml:space="preserve">товления одежды и обуви. Гигиеническое значение одежды, </w:t>
      </w:r>
      <w:r w:rsidRPr="00C12E08">
        <w:rPr>
          <w:rFonts w:ascii="Times New Roman" w:eastAsia="Times New Roman" w:hAnsi="Times New Roman" w:cs="Calibri"/>
          <w:color w:val="000000"/>
          <w:spacing w:val="4"/>
          <w:sz w:val="24"/>
          <w:szCs w:val="24"/>
        </w:rPr>
        <w:t>обуви, принципы оценки тк</w:t>
      </w:r>
      <w:r w:rsidRPr="00C12E08">
        <w:rPr>
          <w:rFonts w:ascii="Times New Roman" w:eastAsia="Times New Roman" w:hAnsi="Times New Roman" w:cs="Calibri"/>
          <w:color w:val="000000"/>
          <w:spacing w:val="4"/>
          <w:sz w:val="24"/>
          <w:szCs w:val="24"/>
        </w:rPr>
        <w:t>а</w:t>
      </w:r>
      <w:r w:rsidRPr="00C12E08">
        <w:rPr>
          <w:rFonts w:ascii="Times New Roman" w:eastAsia="Times New Roman" w:hAnsi="Times New Roman" w:cs="Calibri"/>
          <w:color w:val="000000"/>
          <w:spacing w:val="4"/>
          <w:sz w:val="24"/>
          <w:szCs w:val="24"/>
        </w:rPr>
        <w:t>ней. Влияние одежды и обуви на физиологические функции и здоровье человека.</w:t>
      </w:r>
    </w:p>
    <w:p w:rsidR="00C12E08" w:rsidRPr="00C1110F" w:rsidRDefault="00C12E08" w:rsidP="00C11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12E08" w:rsidRPr="00C1110F" w:rsidSect="00C111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07"/>
    <w:multiLevelType w:val="hybridMultilevel"/>
    <w:tmpl w:val="4D5A0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76F3A"/>
    <w:multiLevelType w:val="hybridMultilevel"/>
    <w:tmpl w:val="99D64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3">
    <w:nsid w:val="07BB5137"/>
    <w:multiLevelType w:val="hybridMultilevel"/>
    <w:tmpl w:val="EBE4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156A"/>
    <w:multiLevelType w:val="hybridMultilevel"/>
    <w:tmpl w:val="8D884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540FC"/>
    <w:multiLevelType w:val="hybridMultilevel"/>
    <w:tmpl w:val="A8DEE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D02C41"/>
    <w:multiLevelType w:val="hybridMultilevel"/>
    <w:tmpl w:val="094AA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F4ADE"/>
    <w:multiLevelType w:val="hybridMultilevel"/>
    <w:tmpl w:val="E184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9516D"/>
    <w:multiLevelType w:val="hybridMultilevel"/>
    <w:tmpl w:val="AA1EDA04"/>
    <w:lvl w:ilvl="0" w:tplc="71CE7DD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17E06"/>
    <w:multiLevelType w:val="hybridMultilevel"/>
    <w:tmpl w:val="FE06E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1B11AE"/>
    <w:multiLevelType w:val="hybridMultilevel"/>
    <w:tmpl w:val="F2C27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544837"/>
    <w:multiLevelType w:val="hybridMultilevel"/>
    <w:tmpl w:val="3322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10258"/>
    <w:multiLevelType w:val="hybridMultilevel"/>
    <w:tmpl w:val="31A62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3F08B4"/>
    <w:multiLevelType w:val="singleLevel"/>
    <w:tmpl w:val="CBF4C4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8432C1C"/>
    <w:multiLevelType w:val="hybridMultilevel"/>
    <w:tmpl w:val="D856D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734C2"/>
    <w:multiLevelType w:val="hybridMultilevel"/>
    <w:tmpl w:val="561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82C94"/>
    <w:multiLevelType w:val="hybridMultilevel"/>
    <w:tmpl w:val="BC00F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A329B"/>
    <w:multiLevelType w:val="hybridMultilevel"/>
    <w:tmpl w:val="5B740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8C5E51"/>
    <w:multiLevelType w:val="hybridMultilevel"/>
    <w:tmpl w:val="35427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265FEE"/>
    <w:multiLevelType w:val="hybridMultilevel"/>
    <w:tmpl w:val="0FFE0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A60399"/>
    <w:multiLevelType w:val="hybridMultilevel"/>
    <w:tmpl w:val="6C349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CC2041"/>
    <w:multiLevelType w:val="hybridMultilevel"/>
    <w:tmpl w:val="1B4CA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3102A8"/>
    <w:multiLevelType w:val="hybridMultilevel"/>
    <w:tmpl w:val="512C91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A17CF"/>
    <w:multiLevelType w:val="hybridMultilevel"/>
    <w:tmpl w:val="2332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45474"/>
    <w:multiLevelType w:val="hybridMultilevel"/>
    <w:tmpl w:val="80EEA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933A38"/>
    <w:multiLevelType w:val="hybridMultilevel"/>
    <w:tmpl w:val="6334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26A07"/>
    <w:multiLevelType w:val="hybridMultilevel"/>
    <w:tmpl w:val="A31CF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C946BF"/>
    <w:multiLevelType w:val="hybridMultilevel"/>
    <w:tmpl w:val="C66A6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1F0CA3"/>
    <w:multiLevelType w:val="hybridMultilevel"/>
    <w:tmpl w:val="ECA4D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6C241E"/>
    <w:multiLevelType w:val="hybridMultilevel"/>
    <w:tmpl w:val="AB7C2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98185C"/>
    <w:multiLevelType w:val="hybridMultilevel"/>
    <w:tmpl w:val="7E12F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076C25"/>
    <w:multiLevelType w:val="hybridMultilevel"/>
    <w:tmpl w:val="36F81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2288E"/>
    <w:multiLevelType w:val="hybridMultilevel"/>
    <w:tmpl w:val="FB627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3046E"/>
    <w:multiLevelType w:val="hybridMultilevel"/>
    <w:tmpl w:val="56FED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D65A49"/>
    <w:multiLevelType w:val="hybridMultilevel"/>
    <w:tmpl w:val="DDC8D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EA6495"/>
    <w:multiLevelType w:val="hybridMultilevel"/>
    <w:tmpl w:val="FAE842A2"/>
    <w:lvl w:ilvl="0" w:tplc="B00C55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606CA"/>
    <w:multiLevelType w:val="hybridMultilevel"/>
    <w:tmpl w:val="35009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796193"/>
    <w:multiLevelType w:val="hybridMultilevel"/>
    <w:tmpl w:val="230AB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EC64EF"/>
    <w:multiLevelType w:val="hybridMultilevel"/>
    <w:tmpl w:val="DD22E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1820CE"/>
    <w:multiLevelType w:val="hybridMultilevel"/>
    <w:tmpl w:val="4B323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1"/>
  </w:num>
  <w:num w:numId="5">
    <w:abstractNumId w:val="8"/>
  </w:num>
  <w:num w:numId="6">
    <w:abstractNumId w:val="35"/>
  </w:num>
  <w:num w:numId="7">
    <w:abstractNumId w:val="24"/>
  </w:num>
  <w:num w:numId="8">
    <w:abstractNumId w:val="37"/>
  </w:num>
  <w:num w:numId="9">
    <w:abstractNumId w:val="15"/>
  </w:num>
  <w:num w:numId="10">
    <w:abstractNumId w:val="20"/>
  </w:num>
  <w:num w:numId="11">
    <w:abstractNumId w:val="39"/>
  </w:num>
  <w:num w:numId="12">
    <w:abstractNumId w:val="34"/>
  </w:num>
  <w:num w:numId="13">
    <w:abstractNumId w:val="4"/>
  </w:num>
  <w:num w:numId="14">
    <w:abstractNumId w:val="3"/>
  </w:num>
  <w:num w:numId="15">
    <w:abstractNumId w:val="28"/>
  </w:num>
  <w:num w:numId="16">
    <w:abstractNumId w:val="27"/>
  </w:num>
  <w:num w:numId="17">
    <w:abstractNumId w:val="0"/>
  </w:num>
  <w:num w:numId="18">
    <w:abstractNumId w:val="1"/>
  </w:num>
  <w:num w:numId="19">
    <w:abstractNumId w:val="5"/>
  </w:num>
  <w:num w:numId="20">
    <w:abstractNumId w:val="40"/>
  </w:num>
  <w:num w:numId="21">
    <w:abstractNumId w:val="26"/>
  </w:num>
  <w:num w:numId="22">
    <w:abstractNumId w:val="17"/>
  </w:num>
  <w:num w:numId="23">
    <w:abstractNumId w:val="6"/>
  </w:num>
  <w:num w:numId="24">
    <w:abstractNumId w:val="21"/>
  </w:num>
  <w:num w:numId="25">
    <w:abstractNumId w:val="12"/>
  </w:num>
  <w:num w:numId="26">
    <w:abstractNumId w:val="9"/>
  </w:num>
  <w:num w:numId="27">
    <w:abstractNumId w:val="25"/>
  </w:num>
  <w:num w:numId="28">
    <w:abstractNumId w:val="29"/>
  </w:num>
  <w:num w:numId="29">
    <w:abstractNumId w:val="38"/>
  </w:num>
  <w:num w:numId="30">
    <w:abstractNumId w:val="10"/>
  </w:num>
  <w:num w:numId="31">
    <w:abstractNumId w:val="31"/>
  </w:num>
  <w:num w:numId="32">
    <w:abstractNumId w:val="16"/>
  </w:num>
  <w:num w:numId="33">
    <w:abstractNumId w:val="32"/>
  </w:num>
  <w:num w:numId="34">
    <w:abstractNumId w:val="33"/>
  </w:num>
  <w:num w:numId="35">
    <w:abstractNumId w:val="30"/>
  </w:num>
  <w:num w:numId="36">
    <w:abstractNumId w:val="19"/>
  </w:num>
  <w:num w:numId="37">
    <w:abstractNumId w:val="14"/>
  </w:num>
  <w:num w:numId="38">
    <w:abstractNumId w:val="18"/>
  </w:num>
  <w:num w:numId="39">
    <w:abstractNumId w:val="23"/>
  </w:num>
  <w:num w:numId="40">
    <w:abstractNumId w:val="22"/>
  </w:num>
  <w:num w:numId="41">
    <w:abstractNumId w:val="7"/>
  </w:num>
  <w:num w:numId="42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E"/>
    <w:rsid w:val="0000039F"/>
    <w:rsid w:val="000345B8"/>
    <w:rsid w:val="000438D6"/>
    <w:rsid w:val="00060A2D"/>
    <w:rsid w:val="00060ADA"/>
    <w:rsid w:val="000647D4"/>
    <w:rsid w:val="000666EE"/>
    <w:rsid w:val="00070FE2"/>
    <w:rsid w:val="00097390"/>
    <w:rsid w:val="001706C7"/>
    <w:rsid w:val="0019618C"/>
    <w:rsid w:val="001A3128"/>
    <w:rsid w:val="001D710E"/>
    <w:rsid w:val="00211226"/>
    <w:rsid w:val="002610FB"/>
    <w:rsid w:val="00261FC4"/>
    <w:rsid w:val="002723E0"/>
    <w:rsid w:val="002E183A"/>
    <w:rsid w:val="00322724"/>
    <w:rsid w:val="0037318D"/>
    <w:rsid w:val="003C73AA"/>
    <w:rsid w:val="003E0827"/>
    <w:rsid w:val="003E2054"/>
    <w:rsid w:val="0040361C"/>
    <w:rsid w:val="00417E21"/>
    <w:rsid w:val="0047552B"/>
    <w:rsid w:val="004E7093"/>
    <w:rsid w:val="0052030B"/>
    <w:rsid w:val="005918DA"/>
    <w:rsid w:val="005C2627"/>
    <w:rsid w:val="006157ED"/>
    <w:rsid w:val="0062141B"/>
    <w:rsid w:val="00652BB8"/>
    <w:rsid w:val="00672F0F"/>
    <w:rsid w:val="006A1F90"/>
    <w:rsid w:val="006B2885"/>
    <w:rsid w:val="006D6BA4"/>
    <w:rsid w:val="007750CF"/>
    <w:rsid w:val="00796811"/>
    <w:rsid w:val="007D35D3"/>
    <w:rsid w:val="007D4498"/>
    <w:rsid w:val="00803D30"/>
    <w:rsid w:val="00807C02"/>
    <w:rsid w:val="00835B01"/>
    <w:rsid w:val="00851595"/>
    <w:rsid w:val="00867935"/>
    <w:rsid w:val="008740ED"/>
    <w:rsid w:val="00886B83"/>
    <w:rsid w:val="008C3145"/>
    <w:rsid w:val="00977A55"/>
    <w:rsid w:val="00981773"/>
    <w:rsid w:val="00993965"/>
    <w:rsid w:val="009B010D"/>
    <w:rsid w:val="00A27657"/>
    <w:rsid w:val="00A27EEA"/>
    <w:rsid w:val="00AF5ACE"/>
    <w:rsid w:val="00B10A8E"/>
    <w:rsid w:val="00B5033F"/>
    <w:rsid w:val="00B703AC"/>
    <w:rsid w:val="00B776AF"/>
    <w:rsid w:val="00BF08C0"/>
    <w:rsid w:val="00BF176C"/>
    <w:rsid w:val="00C1110F"/>
    <w:rsid w:val="00C12E08"/>
    <w:rsid w:val="00C42294"/>
    <w:rsid w:val="00D402F2"/>
    <w:rsid w:val="00D60223"/>
    <w:rsid w:val="00D840D1"/>
    <w:rsid w:val="00D93337"/>
    <w:rsid w:val="00DD6599"/>
    <w:rsid w:val="00DE39A0"/>
    <w:rsid w:val="00E12656"/>
    <w:rsid w:val="00E9268C"/>
    <w:rsid w:val="00F0026E"/>
    <w:rsid w:val="00F74AC6"/>
    <w:rsid w:val="00F81349"/>
    <w:rsid w:val="00FB6A88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A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AF5ACE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0"/>
    <w:next w:val="a0"/>
    <w:link w:val="20"/>
    <w:qFormat/>
    <w:rsid w:val="00AF5AC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AF5AC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AF5AC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0"/>
    <w:next w:val="a0"/>
    <w:link w:val="60"/>
    <w:qFormat/>
    <w:rsid w:val="00AF5AC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qFormat/>
    <w:rsid w:val="00AF5AC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AF5AC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F5AC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5ACE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F5ACE"/>
    <w:rPr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F5ACE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1"/>
    <w:link w:val="5"/>
    <w:rsid w:val="00AF5ACE"/>
    <w:rPr>
      <w:rFonts w:ascii="Arial" w:hAnsi="Arial"/>
      <w:sz w:val="22"/>
      <w:lang w:eastAsia="ru-RU"/>
    </w:rPr>
  </w:style>
  <w:style w:type="character" w:customStyle="1" w:styleId="60">
    <w:name w:val="Заголовок 6 Знак"/>
    <w:basedOn w:val="a1"/>
    <w:link w:val="6"/>
    <w:rsid w:val="00AF5ACE"/>
    <w:rPr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AF5ACE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AF5ACE"/>
    <w:rPr>
      <w:rFonts w:ascii="Arial" w:hAnsi="Arial"/>
      <w:i/>
      <w:lang w:eastAsia="ru-RU"/>
    </w:rPr>
  </w:style>
  <w:style w:type="character" w:customStyle="1" w:styleId="90">
    <w:name w:val="Заголовок 9 Знак"/>
    <w:basedOn w:val="a1"/>
    <w:link w:val="9"/>
    <w:rsid w:val="00AF5ACE"/>
    <w:rPr>
      <w:rFonts w:ascii="Arial" w:hAnsi="Arial"/>
      <w:b/>
      <w:i/>
      <w:sz w:val="18"/>
      <w:lang w:eastAsia="ru-RU"/>
    </w:rPr>
  </w:style>
  <w:style w:type="paragraph" w:styleId="a4">
    <w:name w:val="List Paragraph"/>
    <w:basedOn w:val="a0"/>
    <w:uiPriority w:val="34"/>
    <w:qFormat/>
    <w:rsid w:val="00AF5ACE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0"/>
    <w:link w:val="a6"/>
    <w:rsid w:val="00AF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AF5ACE"/>
    <w:rPr>
      <w:sz w:val="24"/>
      <w:lang w:eastAsia="ru-RU"/>
    </w:rPr>
  </w:style>
  <w:style w:type="paragraph" w:customStyle="1" w:styleId="a">
    <w:name w:val="вопросы в билете"/>
    <w:basedOn w:val="a0"/>
    <w:link w:val="a7"/>
    <w:qFormat/>
    <w:rsid w:val="001A3128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опросы в билете Знак"/>
    <w:basedOn w:val="a1"/>
    <w:link w:val="a"/>
    <w:rsid w:val="001A3128"/>
    <w:rPr>
      <w:rFonts w:eastAsiaTheme="minorEastAsia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C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C26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D402F2"/>
  </w:style>
  <w:style w:type="paragraph" w:styleId="aa">
    <w:name w:val="Normal (Web)"/>
    <w:basedOn w:val="a0"/>
    <w:rsid w:val="0080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5A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qFormat/>
    <w:rsid w:val="00AF5ACE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0"/>
    <w:next w:val="a0"/>
    <w:link w:val="20"/>
    <w:qFormat/>
    <w:rsid w:val="00AF5AC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AF5AC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AF5AC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0"/>
    <w:next w:val="a0"/>
    <w:link w:val="60"/>
    <w:qFormat/>
    <w:rsid w:val="00AF5AC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qFormat/>
    <w:rsid w:val="00AF5ACE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AF5AC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F5AC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F5ACE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F5ACE"/>
    <w:rPr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F5ACE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basedOn w:val="a1"/>
    <w:link w:val="5"/>
    <w:rsid w:val="00AF5ACE"/>
    <w:rPr>
      <w:rFonts w:ascii="Arial" w:hAnsi="Arial"/>
      <w:sz w:val="22"/>
      <w:lang w:eastAsia="ru-RU"/>
    </w:rPr>
  </w:style>
  <w:style w:type="character" w:customStyle="1" w:styleId="60">
    <w:name w:val="Заголовок 6 Знак"/>
    <w:basedOn w:val="a1"/>
    <w:link w:val="6"/>
    <w:rsid w:val="00AF5ACE"/>
    <w:rPr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AF5ACE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AF5ACE"/>
    <w:rPr>
      <w:rFonts w:ascii="Arial" w:hAnsi="Arial"/>
      <w:i/>
      <w:lang w:eastAsia="ru-RU"/>
    </w:rPr>
  </w:style>
  <w:style w:type="character" w:customStyle="1" w:styleId="90">
    <w:name w:val="Заголовок 9 Знак"/>
    <w:basedOn w:val="a1"/>
    <w:link w:val="9"/>
    <w:rsid w:val="00AF5ACE"/>
    <w:rPr>
      <w:rFonts w:ascii="Arial" w:hAnsi="Arial"/>
      <w:b/>
      <w:i/>
      <w:sz w:val="18"/>
      <w:lang w:eastAsia="ru-RU"/>
    </w:rPr>
  </w:style>
  <w:style w:type="paragraph" w:styleId="a4">
    <w:name w:val="List Paragraph"/>
    <w:basedOn w:val="a0"/>
    <w:uiPriority w:val="34"/>
    <w:qFormat/>
    <w:rsid w:val="00AF5ACE"/>
    <w:pPr>
      <w:widowControl w:val="0"/>
      <w:autoSpaceDE w:val="0"/>
      <w:autoSpaceDN w:val="0"/>
      <w:adjustRightInd w:val="0"/>
      <w:spacing w:after="0" w:line="260" w:lineRule="auto"/>
      <w:ind w:left="720" w:firstLine="700"/>
      <w:contextualSpacing/>
      <w:jc w:val="both"/>
    </w:pPr>
    <w:rPr>
      <w:rFonts w:ascii="Times New Roman" w:eastAsia="Times New Roman" w:hAnsi="Times New Roman" w:cs="Times New Roman"/>
    </w:rPr>
  </w:style>
  <w:style w:type="paragraph" w:styleId="a5">
    <w:name w:val="Body Text"/>
    <w:basedOn w:val="a0"/>
    <w:link w:val="a6"/>
    <w:rsid w:val="00AF5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1"/>
    <w:link w:val="a5"/>
    <w:rsid w:val="00AF5ACE"/>
    <w:rPr>
      <w:sz w:val="24"/>
      <w:lang w:eastAsia="ru-RU"/>
    </w:rPr>
  </w:style>
  <w:style w:type="paragraph" w:customStyle="1" w:styleId="a">
    <w:name w:val="вопросы в билете"/>
    <w:basedOn w:val="a0"/>
    <w:link w:val="a7"/>
    <w:qFormat/>
    <w:rsid w:val="001A3128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вопросы в билете Знак"/>
    <w:basedOn w:val="a1"/>
    <w:link w:val="a"/>
    <w:rsid w:val="001A3128"/>
    <w:rPr>
      <w:rFonts w:eastAsiaTheme="minorEastAsia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C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C26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D402F2"/>
  </w:style>
  <w:style w:type="paragraph" w:styleId="aa">
    <w:name w:val="Normal (Web)"/>
    <w:basedOn w:val="a0"/>
    <w:rsid w:val="0080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user-bgmu</cp:lastModifiedBy>
  <cp:revision>28</cp:revision>
  <cp:lastPrinted>2016-03-09T10:22:00Z</cp:lastPrinted>
  <dcterms:created xsi:type="dcterms:W3CDTF">2016-06-01T10:37:00Z</dcterms:created>
  <dcterms:modified xsi:type="dcterms:W3CDTF">2020-08-18T13:51:00Z</dcterms:modified>
</cp:coreProperties>
</file>