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84E7" w14:textId="77777777" w:rsidR="00914756" w:rsidRPr="00914756" w:rsidRDefault="00914756" w:rsidP="00914756">
      <w:pPr>
        <w:jc w:val="center"/>
        <w:rPr>
          <w:b/>
          <w:sz w:val="24"/>
        </w:rPr>
      </w:pPr>
      <w:r w:rsidRPr="00914756">
        <w:rPr>
          <w:b/>
          <w:sz w:val="24"/>
        </w:rPr>
        <w:t xml:space="preserve">ФЕДЕРАЛЬНОЕ ГОСУДАРСТВЕННОЕ БЮДЖЕТНОЕ </w:t>
      </w:r>
    </w:p>
    <w:p w14:paraId="14758875" w14:textId="77777777" w:rsidR="00914756" w:rsidRPr="00914756" w:rsidRDefault="00914756" w:rsidP="00914756">
      <w:pPr>
        <w:jc w:val="center"/>
        <w:rPr>
          <w:b/>
          <w:sz w:val="24"/>
        </w:rPr>
      </w:pPr>
      <w:r w:rsidRPr="00914756">
        <w:rPr>
          <w:b/>
          <w:sz w:val="24"/>
        </w:rPr>
        <w:t xml:space="preserve">ОБРАЗОВАТЕЛЬНОЕ УЧРЕЖДЕНИЕ ВЫСШЕГО ОБРАЗОВАНИЯ </w:t>
      </w:r>
      <w:r w:rsidRPr="00914756">
        <w:rPr>
          <w:b/>
          <w:sz w:val="24"/>
        </w:rPr>
        <w:br/>
        <w:t xml:space="preserve">«БАШКИРСКИЙ ГОСУДАРСТВЕННЫЙ МЕДИЦИНСКИЙ УНИВЕРСИТЕТ» </w:t>
      </w:r>
      <w:r w:rsidRPr="00914756">
        <w:rPr>
          <w:b/>
          <w:sz w:val="24"/>
        </w:rPr>
        <w:br/>
        <w:t>МИНИСТЕРСТВА ЗДРАВООХРАНЕНИЯ РОССИЙСКОЙ ФЕДЕРАЦИИ</w:t>
      </w:r>
    </w:p>
    <w:p w14:paraId="7C00B19D" w14:textId="7594580D" w:rsidR="00914756" w:rsidRPr="00712A34" w:rsidRDefault="009A4CC2" w:rsidP="009A4CC2">
      <w:pPr>
        <w:widowControl w:val="0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DC269AA" wp14:editId="3ECA6513">
            <wp:extent cx="35337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ACE51" w14:textId="77777777" w:rsidR="00914756" w:rsidRPr="00712A34" w:rsidRDefault="00914756" w:rsidP="00914756">
      <w:pPr>
        <w:widowControl w:val="0"/>
        <w:jc w:val="both"/>
      </w:pPr>
    </w:p>
    <w:p w14:paraId="50B9E40C" w14:textId="77777777" w:rsidR="00914756" w:rsidRPr="00435604" w:rsidRDefault="00914756" w:rsidP="00914756">
      <w:pPr>
        <w:widowControl w:val="0"/>
        <w:spacing w:after="120"/>
        <w:rPr>
          <w:b/>
          <w:bCs/>
        </w:rPr>
      </w:pPr>
    </w:p>
    <w:p w14:paraId="2A368D5B" w14:textId="77777777" w:rsidR="00914756" w:rsidRDefault="00914756" w:rsidP="00914756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14:paraId="7D020E4E" w14:textId="77777777" w:rsidR="00914756" w:rsidRDefault="00914756" w:rsidP="00914756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14:paraId="52EBC4F7" w14:textId="794C5D8C" w:rsidR="00914756" w:rsidRPr="00712A34" w:rsidRDefault="00914756" w:rsidP="00914756">
      <w:pPr>
        <w:widowControl w:val="0"/>
        <w:tabs>
          <w:tab w:val="right" w:leader="underscore" w:pos="8505"/>
        </w:tabs>
        <w:jc w:val="center"/>
      </w:pPr>
      <w:r w:rsidRPr="00712A34">
        <w:rPr>
          <w:b/>
          <w:bCs/>
        </w:rPr>
        <w:t xml:space="preserve">РАБОЧАЯ ПРОГРАММА </w:t>
      </w:r>
      <w:r>
        <w:rPr>
          <w:b/>
          <w:bCs/>
        </w:rPr>
        <w:t>ПРАКТИКИ</w:t>
      </w:r>
    </w:p>
    <w:p w14:paraId="39F010AC" w14:textId="657E9080" w:rsidR="00914756" w:rsidRPr="00FA023B" w:rsidRDefault="00914756" w:rsidP="00914756">
      <w:pPr>
        <w:widowControl w:val="0"/>
        <w:tabs>
          <w:tab w:val="right" w:leader="underscore" w:pos="8505"/>
        </w:tabs>
        <w:jc w:val="center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вариативной</w:t>
      </w:r>
      <w:r w:rsidRPr="00FA023B">
        <w:rPr>
          <w:rStyle w:val="1"/>
          <w:color w:val="auto"/>
          <w:sz w:val="24"/>
          <w:szCs w:val="24"/>
        </w:rPr>
        <w:t xml:space="preserve"> части основной образовательной программы высшего образования</w:t>
      </w:r>
    </w:p>
    <w:p w14:paraId="49BC6143" w14:textId="77777777" w:rsidR="00914756" w:rsidRPr="00FA023B" w:rsidRDefault="00914756" w:rsidP="00914756">
      <w:pPr>
        <w:pStyle w:val="7"/>
        <w:shd w:val="clear" w:color="auto" w:fill="auto"/>
        <w:spacing w:after="0" w:line="240" w:lineRule="auto"/>
        <w:ind w:firstLine="0"/>
        <w:rPr>
          <w:b/>
          <w:bCs/>
          <w:color w:val="auto"/>
        </w:rPr>
      </w:pPr>
      <w:r w:rsidRPr="00FA023B">
        <w:rPr>
          <w:rStyle w:val="1"/>
          <w:color w:val="auto"/>
          <w:sz w:val="24"/>
          <w:szCs w:val="24"/>
        </w:rPr>
        <w:t>уровень подготовки кадров высшей квалификации – программа ординатуры</w:t>
      </w:r>
      <w:r w:rsidRPr="00FA023B">
        <w:rPr>
          <w:b/>
          <w:bCs/>
          <w:color w:val="auto"/>
        </w:rPr>
        <w:t xml:space="preserve"> </w:t>
      </w:r>
    </w:p>
    <w:p w14:paraId="5AEC2BD1" w14:textId="5111790E" w:rsidR="00914756" w:rsidRPr="00845553" w:rsidRDefault="00914756" w:rsidP="00914756">
      <w:pPr>
        <w:jc w:val="center"/>
        <w:rPr>
          <w:b/>
        </w:rPr>
      </w:pPr>
      <w:r>
        <w:rPr>
          <w:b/>
        </w:rPr>
        <w:t>Клиническая иммунология (производственная (клиническая) практика, стационарная)</w:t>
      </w:r>
    </w:p>
    <w:p w14:paraId="6BF44E4A" w14:textId="4B74C68C" w:rsidR="00914756" w:rsidRPr="00712A34" w:rsidRDefault="00914756" w:rsidP="00914756">
      <w:pPr>
        <w:widowControl w:val="0"/>
        <w:jc w:val="center"/>
        <w:rPr>
          <w:bCs/>
        </w:rPr>
      </w:pPr>
      <w:r w:rsidRPr="00712A34">
        <w:rPr>
          <w:bCs/>
        </w:rPr>
        <w:t xml:space="preserve"> </w:t>
      </w:r>
    </w:p>
    <w:p w14:paraId="166C5DA7" w14:textId="77777777" w:rsidR="00914756" w:rsidRDefault="00914756" w:rsidP="00914756">
      <w:pPr>
        <w:widowControl w:val="0"/>
        <w:rPr>
          <w:u w:val="single"/>
        </w:rPr>
      </w:pPr>
      <w:r w:rsidRPr="00712A34">
        <w:rPr>
          <w:b/>
          <w:bCs/>
        </w:rPr>
        <w:t xml:space="preserve">Направление подготовки (специальность, код) </w:t>
      </w:r>
      <w:r w:rsidRPr="00B63617">
        <w:rPr>
          <w:u w:val="single"/>
        </w:rPr>
        <w:t>31.08.29 Гематология</w:t>
      </w:r>
    </w:p>
    <w:p w14:paraId="56519161" w14:textId="77777777" w:rsidR="00914756" w:rsidRPr="00712A34" w:rsidRDefault="00914756" w:rsidP="00914756">
      <w:pPr>
        <w:widowControl w:val="0"/>
        <w:rPr>
          <w:b/>
          <w:bCs/>
        </w:rPr>
      </w:pPr>
    </w:p>
    <w:p w14:paraId="12431B8B" w14:textId="77777777" w:rsidR="00914756" w:rsidRPr="00712A34" w:rsidRDefault="00914756" w:rsidP="00914756">
      <w:pPr>
        <w:widowControl w:val="0"/>
        <w:jc w:val="both"/>
        <w:rPr>
          <w:bCs/>
          <w:u w:val="single"/>
        </w:rPr>
      </w:pPr>
      <w:r w:rsidRPr="00712A34">
        <w:rPr>
          <w:b/>
          <w:bCs/>
        </w:rPr>
        <w:t xml:space="preserve">Форма обучения </w:t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  <w:t>очная</w:t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</w:p>
    <w:p w14:paraId="33846D27" w14:textId="77777777" w:rsidR="00914756" w:rsidRPr="00712A34" w:rsidRDefault="00914756" w:rsidP="00914756">
      <w:pPr>
        <w:widowControl w:val="0"/>
        <w:jc w:val="center"/>
        <w:rPr>
          <w:bCs/>
        </w:rPr>
      </w:pPr>
      <w:r w:rsidRPr="00712A34">
        <w:rPr>
          <w:bCs/>
        </w:rPr>
        <w:t xml:space="preserve"> </w:t>
      </w:r>
    </w:p>
    <w:p w14:paraId="7A5C39D8" w14:textId="77777777" w:rsidR="00914756" w:rsidRPr="00712A34" w:rsidRDefault="00914756" w:rsidP="00914756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14:paraId="3F241B04" w14:textId="77777777" w:rsidR="00914756" w:rsidRPr="00712A34" w:rsidRDefault="00914756" w:rsidP="00914756">
      <w:pPr>
        <w:widowControl w:val="0"/>
        <w:jc w:val="both"/>
        <w:rPr>
          <w:b/>
          <w:bCs/>
        </w:rPr>
      </w:pPr>
      <w:r w:rsidRPr="00712A34">
        <w:rPr>
          <w:b/>
          <w:bCs/>
        </w:rPr>
        <w:t xml:space="preserve">Срок освоения ООП </w:t>
      </w:r>
      <w:r w:rsidRPr="00712A34">
        <w:rPr>
          <w:bCs/>
          <w:u w:val="single"/>
        </w:rPr>
        <w:tab/>
        <w:t>2 года</w:t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</w:p>
    <w:p w14:paraId="672D328E" w14:textId="77777777" w:rsidR="00914756" w:rsidRPr="00712A34" w:rsidRDefault="00914756" w:rsidP="00914756">
      <w:pPr>
        <w:widowControl w:val="0"/>
        <w:tabs>
          <w:tab w:val="right" w:leader="underscore" w:pos="8505"/>
        </w:tabs>
        <w:jc w:val="center"/>
        <w:rPr>
          <w:bCs/>
        </w:rPr>
      </w:pPr>
      <w:r w:rsidRPr="00712A34">
        <w:rPr>
          <w:bCs/>
        </w:rPr>
        <w:t>(нормативный срок обучения)</w:t>
      </w:r>
    </w:p>
    <w:p w14:paraId="4BF96413" w14:textId="77777777" w:rsidR="00914756" w:rsidRPr="00712A34" w:rsidRDefault="00914756" w:rsidP="00914756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914756" w:rsidRPr="00712A34" w14:paraId="09FD1FE9" w14:textId="77777777" w:rsidTr="00914756">
        <w:tc>
          <w:tcPr>
            <w:tcW w:w="5148" w:type="dxa"/>
          </w:tcPr>
          <w:p w14:paraId="39811BB9" w14:textId="77777777" w:rsidR="00914756" w:rsidRPr="00712A34" w:rsidRDefault="00914756" w:rsidP="00914756">
            <w:r w:rsidRPr="00712A34">
              <w:t xml:space="preserve">Курс   </w:t>
            </w:r>
            <w:r w:rsidRPr="00712A34">
              <w:rPr>
                <w:lang w:val="en-US"/>
              </w:rPr>
              <w:t>I</w:t>
            </w:r>
            <w:r w:rsidRPr="00712A34">
              <w:t xml:space="preserve">, </w:t>
            </w:r>
          </w:p>
          <w:p w14:paraId="5DBFE8B4" w14:textId="77777777" w:rsidR="00914756" w:rsidRPr="00712A34" w:rsidRDefault="00914756" w:rsidP="00914756"/>
          <w:p w14:paraId="264F3C0D" w14:textId="1CA26D3A" w:rsidR="00914756" w:rsidRPr="00712A34" w:rsidRDefault="00914756" w:rsidP="00914756">
            <w:r>
              <w:t xml:space="preserve">Практические </w:t>
            </w:r>
            <w:proofErr w:type="gramStart"/>
            <w:r>
              <w:t>занятия</w:t>
            </w:r>
            <w:r w:rsidRPr="00712A34">
              <w:t xml:space="preserve">  -</w:t>
            </w:r>
            <w:proofErr w:type="gramEnd"/>
            <w:r w:rsidRPr="00712A34">
              <w:t xml:space="preserve">  </w:t>
            </w:r>
            <w:r>
              <w:t>96</w:t>
            </w:r>
            <w:r w:rsidRPr="00712A34">
              <w:t xml:space="preserve"> ч</w:t>
            </w:r>
            <w:r>
              <w:t>.</w:t>
            </w:r>
          </w:p>
          <w:p w14:paraId="48BF7F76" w14:textId="77777777" w:rsidR="00914756" w:rsidRPr="00712A34" w:rsidRDefault="00914756" w:rsidP="00914756"/>
          <w:p w14:paraId="7589A94E" w14:textId="77777777" w:rsidR="00914756" w:rsidRPr="00712A34" w:rsidRDefault="00914756" w:rsidP="00914756">
            <w:r w:rsidRPr="00712A34">
              <w:t>Самостоятельная</w:t>
            </w:r>
          </w:p>
          <w:p w14:paraId="3D311491" w14:textId="511DB4D0" w:rsidR="00914756" w:rsidRPr="00712A34" w:rsidRDefault="00914756" w:rsidP="00914756">
            <w:r w:rsidRPr="00712A34">
              <w:t>(</w:t>
            </w:r>
            <w:proofErr w:type="gramStart"/>
            <w:r w:rsidRPr="00712A34">
              <w:t>внеаудиторная)  работа</w:t>
            </w:r>
            <w:proofErr w:type="gramEnd"/>
            <w:r w:rsidRPr="00712A34">
              <w:t xml:space="preserve"> – </w:t>
            </w:r>
            <w:r>
              <w:t>48</w:t>
            </w:r>
            <w:r w:rsidRPr="00712A34">
              <w:t xml:space="preserve"> ч. </w:t>
            </w:r>
          </w:p>
        </w:tc>
        <w:tc>
          <w:tcPr>
            <w:tcW w:w="360" w:type="dxa"/>
          </w:tcPr>
          <w:p w14:paraId="1EEEC2A3" w14:textId="77777777" w:rsidR="00914756" w:rsidRPr="00712A34" w:rsidRDefault="00914756" w:rsidP="00914756"/>
        </w:tc>
        <w:tc>
          <w:tcPr>
            <w:tcW w:w="3819" w:type="dxa"/>
          </w:tcPr>
          <w:p w14:paraId="48ADB763" w14:textId="77777777" w:rsidR="00914756" w:rsidRPr="00712A34" w:rsidRDefault="00914756" w:rsidP="00914756">
            <w:proofErr w:type="gramStart"/>
            <w:r w:rsidRPr="00712A34">
              <w:t xml:space="preserve">Семестр  </w:t>
            </w:r>
            <w:r w:rsidRPr="00712A34">
              <w:rPr>
                <w:lang w:val="en-US"/>
              </w:rPr>
              <w:t>II</w:t>
            </w:r>
            <w:proofErr w:type="gramEnd"/>
          </w:p>
          <w:p w14:paraId="4B613871" w14:textId="77777777" w:rsidR="00914756" w:rsidRPr="00712A34" w:rsidRDefault="00914756" w:rsidP="00914756"/>
          <w:p w14:paraId="6BBF1AF8" w14:textId="77777777" w:rsidR="00914756" w:rsidRPr="00712A34" w:rsidRDefault="00914756" w:rsidP="00914756">
            <w:r w:rsidRPr="00712A34">
              <w:t xml:space="preserve">Зачет с оценкой - </w:t>
            </w:r>
            <w:r w:rsidRPr="00712A34">
              <w:rPr>
                <w:lang w:val="en-US"/>
              </w:rPr>
              <w:t>II</w:t>
            </w:r>
            <w:r w:rsidRPr="00712A34">
              <w:t xml:space="preserve"> семестр</w:t>
            </w:r>
          </w:p>
          <w:p w14:paraId="1D7A86B8" w14:textId="77777777" w:rsidR="00914756" w:rsidRPr="00712A34" w:rsidRDefault="00914756" w:rsidP="00914756"/>
          <w:p w14:paraId="008F069B" w14:textId="1095B76B" w:rsidR="00914756" w:rsidRPr="00712A34" w:rsidRDefault="00914756" w:rsidP="00914756">
            <w:r w:rsidRPr="00712A34">
              <w:t xml:space="preserve">Всего </w:t>
            </w:r>
            <w:r>
              <w:rPr>
                <w:b/>
              </w:rPr>
              <w:t>144</w:t>
            </w:r>
            <w:r w:rsidRPr="00712A34">
              <w:rPr>
                <w:b/>
              </w:rPr>
              <w:t>ч</w:t>
            </w:r>
            <w:r>
              <w:rPr>
                <w:b/>
              </w:rPr>
              <w:t>.</w:t>
            </w:r>
            <w:r w:rsidRPr="00712A34">
              <w:t xml:space="preserve"> (</w:t>
            </w:r>
            <w:r>
              <w:t>4</w:t>
            </w:r>
            <w:r w:rsidRPr="00712A34">
              <w:t xml:space="preserve"> зачетная единица)</w:t>
            </w:r>
          </w:p>
        </w:tc>
      </w:tr>
    </w:tbl>
    <w:p w14:paraId="4EBDD894" w14:textId="77777777" w:rsidR="00914756" w:rsidRPr="00712A34" w:rsidRDefault="00914756" w:rsidP="00914756">
      <w:pPr>
        <w:widowControl w:val="0"/>
        <w:jc w:val="both"/>
        <w:rPr>
          <w:b/>
          <w:bCs/>
        </w:rPr>
      </w:pPr>
    </w:p>
    <w:p w14:paraId="642A8E2D" w14:textId="77777777" w:rsidR="00914756" w:rsidRPr="00712A34" w:rsidRDefault="00914756" w:rsidP="00914756">
      <w:pPr>
        <w:widowControl w:val="0"/>
        <w:jc w:val="both"/>
        <w:rPr>
          <w:b/>
          <w:bCs/>
        </w:rPr>
      </w:pPr>
    </w:p>
    <w:p w14:paraId="4F9D45CA" w14:textId="77777777" w:rsidR="00914756" w:rsidRPr="00712A34" w:rsidRDefault="00914756" w:rsidP="00914756">
      <w:pPr>
        <w:widowControl w:val="0"/>
        <w:jc w:val="both"/>
        <w:rPr>
          <w:b/>
          <w:bCs/>
        </w:rPr>
      </w:pPr>
    </w:p>
    <w:p w14:paraId="5F8B305F" w14:textId="77777777" w:rsidR="00914756" w:rsidRPr="00712A34" w:rsidRDefault="00914756" w:rsidP="00914756">
      <w:pPr>
        <w:widowControl w:val="0"/>
        <w:jc w:val="both"/>
        <w:rPr>
          <w:bCs/>
        </w:rPr>
      </w:pPr>
    </w:p>
    <w:p w14:paraId="79CB8C1E" w14:textId="77777777" w:rsidR="00914756" w:rsidRPr="00712A34" w:rsidRDefault="00914756" w:rsidP="00914756">
      <w:pPr>
        <w:widowControl w:val="0"/>
        <w:jc w:val="center"/>
        <w:rPr>
          <w:bCs/>
        </w:rPr>
      </w:pPr>
      <w:r w:rsidRPr="00712A34">
        <w:rPr>
          <w:bCs/>
        </w:rPr>
        <w:t>Уфа</w:t>
      </w:r>
    </w:p>
    <w:p w14:paraId="10CB526A" w14:textId="7FEBE9D3" w:rsidR="00914756" w:rsidRPr="00712A34" w:rsidRDefault="00914756" w:rsidP="00914756">
      <w:pPr>
        <w:widowControl w:val="0"/>
        <w:jc w:val="center"/>
        <w:rPr>
          <w:bCs/>
        </w:rPr>
      </w:pPr>
      <w:r>
        <w:rPr>
          <w:bCs/>
        </w:rPr>
        <w:t>20</w:t>
      </w:r>
      <w:r w:rsidR="00C815AA">
        <w:rPr>
          <w:bCs/>
        </w:rPr>
        <w:t>21</w:t>
      </w:r>
    </w:p>
    <w:p w14:paraId="63255531" w14:textId="77777777" w:rsidR="00914756" w:rsidRPr="00712A34" w:rsidRDefault="00914756" w:rsidP="00914756">
      <w:pPr>
        <w:widowControl w:val="0"/>
        <w:jc w:val="center"/>
        <w:rPr>
          <w:bCs/>
        </w:rPr>
      </w:pPr>
    </w:p>
    <w:p w14:paraId="2A422AD8" w14:textId="77777777" w:rsidR="00914756" w:rsidRPr="00712A34" w:rsidRDefault="00914756" w:rsidP="00914756">
      <w:pPr>
        <w:widowControl w:val="0"/>
        <w:jc w:val="center"/>
        <w:rPr>
          <w:bCs/>
        </w:rPr>
      </w:pPr>
    </w:p>
    <w:p w14:paraId="4772657A" w14:textId="77777777" w:rsidR="00914756" w:rsidRDefault="00914756" w:rsidP="00914756">
      <w:pPr>
        <w:widowControl w:val="0"/>
        <w:jc w:val="center"/>
        <w:rPr>
          <w:bCs/>
        </w:rPr>
      </w:pPr>
    </w:p>
    <w:p w14:paraId="0AABDE54" w14:textId="77777777" w:rsidR="00914756" w:rsidRPr="00712A34" w:rsidRDefault="00914756" w:rsidP="00914756">
      <w:pPr>
        <w:widowControl w:val="0"/>
        <w:jc w:val="center"/>
        <w:rPr>
          <w:bCs/>
        </w:rPr>
      </w:pPr>
    </w:p>
    <w:p w14:paraId="22D39C43" w14:textId="77777777" w:rsidR="009A4CC2" w:rsidRDefault="009A4CC2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39C3C7EC" w14:textId="5702D5DE" w:rsidR="00C815AA" w:rsidRPr="00C815AA" w:rsidRDefault="00C815AA" w:rsidP="00C815AA">
      <w:pPr>
        <w:widowControl w:val="0"/>
        <w:jc w:val="both"/>
        <w:rPr>
          <w:bCs/>
          <w:sz w:val="24"/>
        </w:rPr>
      </w:pPr>
      <w:r w:rsidRPr="00C815AA">
        <w:rPr>
          <w:sz w:val="24"/>
        </w:rPr>
        <w:lastRenderedPageBreak/>
        <w:t>При разработке рабочей программы дисциплины (</w:t>
      </w:r>
      <w:proofErr w:type="gramStart"/>
      <w:r w:rsidRPr="00C815AA">
        <w:rPr>
          <w:sz w:val="24"/>
        </w:rPr>
        <w:t>модуля)  «</w:t>
      </w:r>
      <w:proofErr w:type="gramEnd"/>
      <w:r w:rsidRPr="00C815AA">
        <w:rPr>
          <w:sz w:val="24"/>
        </w:rPr>
        <w:t>Общественное здоровье и здравоохранение» в основу положены:</w:t>
      </w:r>
    </w:p>
    <w:p w14:paraId="26D96F78" w14:textId="77777777" w:rsidR="00C815AA" w:rsidRPr="00C815AA" w:rsidRDefault="00C815AA" w:rsidP="00C815AA">
      <w:pPr>
        <w:widowControl w:val="0"/>
        <w:jc w:val="both"/>
        <w:rPr>
          <w:sz w:val="24"/>
        </w:rPr>
      </w:pPr>
    </w:p>
    <w:p w14:paraId="7E96140C" w14:textId="77777777" w:rsidR="00C815AA" w:rsidRPr="00C815AA" w:rsidRDefault="00C815AA" w:rsidP="00C815AA">
      <w:pPr>
        <w:keepNext/>
        <w:numPr>
          <w:ilvl w:val="0"/>
          <w:numId w:val="30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sz w:val="24"/>
        </w:rPr>
      </w:pPr>
      <w:r w:rsidRPr="00C815AA">
        <w:rPr>
          <w:sz w:val="24"/>
        </w:rPr>
        <w:t>Федеральный закон «Об образовании в Российской Федерации» от 29.12.2012. № 273-ФЗ</w:t>
      </w:r>
    </w:p>
    <w:p w14:paraId="5E8C1F2C" w14:textId="77777777" w:rsidR="00C815AA" w:rsidRPr="00C815AA" w:rsidRDefault="00C815AA" w:rsidP="00C815AA">
      <w:pPr>
        <w:keepNext/>
        <w:numPr>
          <w:ilvl w:val="0"/>
          <w:numId w:val="30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  <w:sz w:val="24"/>
        </w:rPr>
      </w:pPr>
      <w:r w:rsidRPr="00C815AA">
        <w:rPr>
          <w:sz w:val="24"/>
        </w:rPr>
        <w:t xml:space="preserve">ФГОС ВО по специальности </w:t>
      </w:r>
      <w:r w:rsidRPr="00C815AA">
        <w:rPr>
          <w:bCs/>
          <w:sz w:val="24"/>
        </w:rPr>
        <w:t xml:space="preserve">31.08.29 Гематология </w:t>
      </w:r>
      <w:r w:rsidRPr="00C815AA">
        <w:rPr>
          <w:sz w:val="24"/>
        </w:rP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14:paraId="4094BCEA" w14:textId="77777777" w:rsidR="00C815AA" w:rsidRPr="00C815AA" w:rsidRDefault="00C815AA" w:rsidP="00C815AA">
      <w:pPr>
        <w:keepNext/>
        <w:numPr>
          <w:ilvl w:val="0"/>
          <w:numId w:val="30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sz w:val="24"/>
        </w:rPr>
      </w:pPr>
      <w:r w:rsidRPr="00C815AA">
        <w:rPr>
          <w:sz w:val="24"/>
        </w:rPr>
        <w:t xml:space="preserve">Учебный план подготовки кадров высшей квалификации в ординатуре по специальности </w:t>
      </w:r>
      <w:r w:rsidRPr="00C815AA">
        <w:rPr>
          <w:bCs/>
          <w:sz w:val="24"/>
        </w:rPr>
        <w:t>31.08.54 Общая врачебная практика (семейная медицина)</w:t>
      </w:r>
      <w:r w:rsidRPr="00C815AA">
        <w:rPr>
          <w:sz w:val="24"/>
        </w:rPr>
        <w:t xml:space="preserve">, утвержденный Ученым </w:t>
      </w:r>
      <w:proofErr w:type="gramStart"/>
      <w:r w:rsidRPr="00C815AA">
        <w:rPr>
          <w:sz w:val="24"/>
        </w:rPr>
        <w:t>Советом  ФГБОУ</w:t>
      </w:r>
      <w:proofErr w:type="gramEnd"/>
      <w:r w:rsidRPr="00C815AA">
        <w:rPr>
          <w:sz w:val="24"/>
        </w:rPr>
        <w:t xml:space="preserve"> ВО БГМУ Минздрава России от 25.05.2021г. протокол № 6.</w:t>
      </w:r>
    </w:p>
    <w:p w14:paraId="2520465C" w14:textId="77777777" w:rsidR="00C815AA" w:rsidRPr="00C815AA" w:rsidRDefault="00C815AA" w:rsidP="00C815AA">
      <w:pPr>
        <w:pStyle w:val="a7"/>
        <w:keepNext/>
        <w:widowControl/>
        <w:numPr>
          <w:ilvl w:val="0"/>
          <w:numId w:val="30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815AA">
        <w:rPr>
          <w:rFonts w:eastAsiaTheme="minorHAnsi"/>
          <w:sz w:val="24"/>
          <w:szCs w:val="24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 w:rsidRPr="00C815AA">
        <w:rPr>
          <w:rFonts w:eastAsiaTheme="minorHAnsi"/>
          <w:sz w:val="24"/>
          <w:szCs w:val="24"/>
          <w:lang w:eastAsia="en-US"/>
        </w:rPr>
        <w:t>высшей  квалификации</w:t>
      </w:r>
      <w:proofErr w:type="gramEnd"/>
      <w:r w:rsidRPr="00C815AA">
        <w:rPr>
          <w:rFonts w:eastAsiaTheme="minorHAnsi"/>
          <w:sz w:val="24"/>
          <w:szCs w:val="24"/>
          <w:lang w:eastAsia="en-US"/>
        </w:rPr>
        <w:t>)" (Зарегистрировано в Минюсте России 29.10.2014 N 34506).</w:t>
      </w:r>
    </w:p>
    <w:p w14:paraId="6237F9BB" w14:textId="77777777" w:rsidR="00C815AA" w:rsidRPr="00C815AA" w:rsidRDefault="00C815AA" w:rsidP="00C815AA">
      <w:pPr>
        <w:pStyle w:val="a7"/>
        <w:keepNext/>
        <w:ind w:left="0"/>
        <w:jc w:val="both"/>
        <w:rPr>
          <w:sz w:val="24"/>
          <w:szCs w:val="24"/>
        </w:rPr>
      </w:pPr>
    </w:p>
    <w:p w14:paraId="1874719F" w14:textId="77777777" w:rsidR="00C815AA" w:rsidRPr="00C815AA" w:rsidRDefault="00C815AA" w:rsidP="00C815AA">
      <w:pPr>
        <w:keepNext/>
        <w:autoSpaceDE w:val="0"/>
        <w:autoSpaceDN w:val="0"/>
        <w:adjustRightInd w:val="0"/>
        <w:jc w:val="both"/>
        <w:rPr>
          <w:sz w:val="24"/>
        </w:rPr>
      </w:pPr>
      <w:r w:rsidRPr="00C815AA">
        <w:rPr>
          <w:sz w:val="24"/>
        </w:rPr>
        <w:t xml:space="preserve"> Рабочая программа дисциплины специальности </w:t>
      </w:r>
      <w:r w:rsidRPr="00C815AA">
        <w:rPr>
          <w:bCs/>
          <w:sz w:val="24"/>
        </w:rPr>
        <w:t xml:space="preserve">31.08.29 Гематология </w:t>
      </w:r>
      <w:r w:rsidRPr="00C815AA">
        <w:rPr>
          <w:sz w:val="24"/>
        </w:rPr>
        <w:t xml:space="preserve">одобрена УМС по специальностям ординатуры </w:t>
      </w:r>
      <w:proofErr w:type="gramStart"/>
      <w:r w:rsidRPr="00C815AA">
        <w:rPr>
          <w:sz w:val="24"/>
        </w:rPr>
        <w:t>от  25.05.2021</w:t>
      </w:r>
      <w:proofErr w:type="gramEnd"/>
      <w:r w:rsidRPr="00C815AA">
        <w:rPr>
          <w:sz w:val="24"/>
        </w:rPr>
        <w:t xml:space="preserve"> г., протокол № 6.</w:t>
      </w:r>
    </w:p>
    <w:p w14:paraId="4637AFD0" w14:textId="77777777" w:rsidR="00C815AA" w:rsidRPr="00C815AA" w:rsidRDefault="00C815AA" w:rsidP="00C815AA">
      <w:pPr>
        <w:keepNext/>
        <w:ind w:firstLine="709"/>
        <w:jc w:val="both"/>
        <w:rPr>
          <w:sz w:val="24"/>
        </w:rPr>
      </w:pPr>
    </w:p>
    <w:p w14:paraId="61608A3D" w14:textId="77777777" w:rsidR="00C815AA" w:rsidRPr="00C815AA" w:rsidRDefault="00C815AA" w:rsidP="00C815AA">
      <w:pPr>
        <w:keepNext/>
        <w:rPr>
          <w:sz w:val="24"/>
        </w:rPr>
      </w:pPr>
      <w:r w:rsidRPr="00C815AA">
        <w:rPr>
          <w:sz w:val="24"/>
        </w:rPr>
        <w:t xml:space="preserve">Председатель   УМС            </w:t>
      </w:r>
      <w:r w:rsidRPr="00C815AA">
        <w:rPr>
          <w:sz w:val="24"/>
          <w:u w:val="single"/>
        </w:rPr>
        <w:t xml:space="preserve">                    </w:t>
      </w:r>
      <w:r w:rsidRPr="00C815AA">
        <w:rPr>
          <w:sz w:val="24"/>
        </w:rPr>
        <w:t xml:space="preserve">     </w:t>
      </w:r>
      <w:proofErr w:type="spellStart"/>
      <w:r w:rsidRPr="00C815AA">
        <w:rPr>
          <w:sz w:val="24"/>
        </w:rPr>
        <w:t>Зигитбаев</w:t>
      </w:r>
      <w:proofErr w:type="spellEnd"/>
      <w:r w:rsidRPr="00C815AA">
        <w:rPr>
          <w:sz w:val="24"/>
        </w:rPr>
        <w:t xml:space="preserve"> Р.Н. </w:t>
      </w:r>
    </w:p>
    <w:p w14:paraId="4FA43188" w14:textId="77777777" w:rsidR="00C815AA" w:rsidRPr="00C815AA" w:rsidRDefault="00C815AA" w:rsidP="00C815AA">
      <w:pPr>
        <w:keepNext/>
        <w:rPr>
          <w:sz w:val="24"/>
          <w:highlight w:val="yellow"/>
        </w:rPr>
      </w:pPr>
    </w:p>
    <w:p w14:paraId="49FF1688" w14:textId="77777777" w:rsidR="008F2E71" w:rsidRDefault="008F2E71" w:rsidP="008F2E71">
      <w:pPr>
        <w:pStyle w:val="7"/>
        <w:shd w:val="clear" w:color="auto" w:fill="auto"/>
        <w:spacing w:after="0" w:line="280" w:lineRule="exact"/>
        <w:ind w:firstLine="0"/>
      </w:pPr>
    </w:p>
    <w:p w14:paraId="3A54645D" w14:textId="77777777" w:rsidR="00914756" w:rsidRDefault="00914756" w:rsidP="008F2E71">
      <w:pPr>
        <w:pStyle w:val="7"/>
        <w:shd w:val="clear" w:color="auto" w:fill="auto"/>
        <w:spacing w:after="0" w:line="280" w:lineRule="exact"/>
        <w:ind w:firstLine="0"/>
      </w:pPr>
    </w:p>
    <w:p w14:paraId="529B0F2A" w14:textId="77777777" w:rsidR="00914756" w:rsidRDefault="00914756" w:rsidP="00914756">
      <w:pPr>
        <w:jc w:val="both"/>
        <w:rPr>
          <w:b/>
        </w:rPr>
      </w:pPr>
      <w:r>
        <w:rPr>
          <w:b/>
        </w:rPr>
        <w:t>Разработчики:</w:t>
      </w:r>
    </w:p>
    <w:p w14:paraId="21A18DC2" w14:textId="77777777" w:rsidR="00914756" w:rsidRDefault="00914756" w:rsidP="00914756">
      <w:pPr>
        <w:jc w:val="both"/>
        <w:rPr>
          <w:b/>
        </w:rPr>
      </w:pPr>
    </w:p>
    <w:p w14:paraId="4DC81A9A" w14:textId="140BA09C" w:rsidR="00914756" w:rsidRDefault="00914756" w:rsidP="00914756">
      <w:pPr>
        <w:jc w:val="both"/>
      </w:pPr>
      <w:r>
        <w:t xml:space="preserve">Г. Ш. </w:t>
      </w:r>
      <w:proofErr w:type="spellStart"/>
      <w:r>
        <w:t>Сафуанова</w:t>
      </w:r>
      <w:proofErr w:type="spellEnd"/>
      <w:r>
        <w:t xml:space="preserve"> – профессор, д.м.н., </w:t>
      </w:r>
      <w:proofErr w:type="spellStart"/>
      <w:proofErr w:type="gramStart"/>
      <w:r>
        <w:t>зав.кафедрой</w:t>
      </w:r>
      <w:proofErr w:type="spellEnd"/>
      <w:proofErr w:type="gramEnd"/>
      <w:r>
        <w:t xml:space="preserve"> терапии и ОВП с курсом гериатрии И</w:t>
      </w:r>
      <w:r w:rsidR="00F75BA5">
        <w:t>Д</w:t>
      </w:r>
      <w:r>
        <w:t>ПО</w:t>
      </w:r>
    </w:p>
    <w:p w14:paraId="10B15898" w14:textId="77777777" w:rsidR="00914756" w:rsidRDefault="00914756" w:rsidP="00914756">
      <w:pPr>
        <w:jc w:val="both"/>
      </w:pPr>
    </w:p>
    <w:p w14:paraId="7EA0801A" w14:textId="1D1D3397" w:rsidR="00914756" w:rsidRDefault="00914756" w:rsidP="00914756">
      <w:pPr>
        <w:jc w:val="both"/>
      </w:pPr>
      <w:r>
        <w:t>В. И. Никуличева – профессор, д.м.н., проф. кафедры терапии и ОВП с курсом гериатрии И</w:t>
      </w:r>
      <w:r w:rsidR="00F75BA5">
        <w:t>Д</w:t>
      </w:r>
      <w:r>
        <w:t>ПО</w:t>
      </w:r>
    </w:p>
    <w:p w14:paraId="6E5F712F" w14:textId="77777777" w:rsidR="00914756" w:rsidRDefault="00914756" w:rsidP="00914756">
      <w:pPr>
        <w:jc w:val="both"/>
      </w:pPr>
    </w:p>
    <w:p w14:paraId="52F0FF73" w14:textId="0450D873" w:rsidR="00914756" w:rsidRDefault="00914756" w:rsidP="00F75BA5">
      <w:pPr>
        <w:jc w:val="both"/>
        <w:sectPr w:rsidR="00914756" w:rsidSect="00914756">
          <w:footerReference w:type="even" r:id="rId8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А. Н. </w:t>
      </w:r>
      <w:proofErr w:type="spellStart"/>
      <w:r>
        <w:t>Чепурная</w:t>
      </w:r>
      <w:proofErr w:type="spellEnd"/>
      <w:r>
        <w:t xml:space="preserve"> – доцент, к.м.н., доц. </w:t>
      </w:r>
      <w:proofErr w:type="gramStart"/>
      <w:r>
        <w:t>кафедры  терапии</w:t>
      </w:r>
      <w:proofErr w:type="gramEnd"/>
      <w:r>
        <w:t xml:space="preserve"> и ОВП с курсом гериатрии И</w:t>
      </w:r>
      <w:r w:rsidR="00F75BA5">
        <w:t>Д</w:t>
      </w:r>
      <w:r>
        <w:t>ПО</w:t>
      </w:r>
    </w:p>
    <w:p w14:paraId="410B5903" w14:textId="77777777"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  <w:bookmarkStart w:id="0" w:name="_GoBack"/>
      <w:bookmarkEnd w:id="0"/>
    </w:p>
    <w:p w14:paraId="6B629470" w14:textId="77777777"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14:paraId="685AE2F2" w14:textId="77777777" w:rsidR="008F2E71" w:rsidRPr="00B01F36" w:rsidRDefault="008F2E71" w:rsidP="008F2E71">
      <w:pPr>
        <w:widowControl w:val="0"/>
        <w:jc w:val="center"/>
        <w:rPr>
          <w:b/>
          <w:sz w:val="24"/>
        </w:rPr>
      </w:pPr>
      <w:r w:rsidRPr="00B01F36">
        <w:rPr>
          <w:b/>
          <w:sz w:val="24"/>
        </w:rPr>
        <w:t>ВВОДНАЯ ЧАСТЬ</w:t>
      </w:r>
    </w:p>
    <w:p w14:paraId="01C13B47" w14:textId="77777777" w:rsidR="008F2E71" w:rsidRPr="00B01F36" w:rsidRDefault="008F2E71" w:rsidP="008F2E71">
      <w:pPr>
        <w:widowControl w:val="0"/>
        <w:jc w:val="center"/>
        <w:rPr>
          <w:b/>
          <w:bCs/>
          <w:sz w:val="24"/>
        </w:rPr>
      </w:pPr>
      <w:r w:rsidRPr="00B01F36">
        <w:rPr>
          <w:b/>
          <w:sz w:val="24"/>
        </w:rPr>
        <w:t>Ц</w:t>
      </w:r>
      <w:r w:rsidRPr="00B01F36">
        <w:rPr>
          <w:b/>
          <w:bCs/>
          <w:sz w:val="24"/>
        </w:rPr>
        <w:t>ель и задачи освоения дисциплины (модуля)</w:t>
      </w:r>
    </w:p>
    <w:p w14:paraId="6D0BD2B4" w14:textId="624764B5" w:rsidR="00EA3AFA" w:rsidRPr="009425EF" w:rsidRDefault="008F2E71" w:rsidP="009425EF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/>
          <w:bCs/>
          <w:sz w:val="24"/>
        </w:rPr>
        <w:t>Цель освоения</w:t>
      </w:r>
      <w:r w:rsidR="005E2D5A" w:rsidRPr="005E2D5A">
        <w:rPr>
          <w:b/>
          <w:bCs/>
          <w:sz w:val="24"/>
        </w:rPr>
        <w:t xml:space="preserve"> </w:t>
      </w:r>
      <w:r w:rsidRPr="00B01F36">
        <w:rPr>
          <w:bCs/>
          <w:color w:val="000000" w:themeColor="text1"/>
          <w:sz w:val="24"/>
        </w:rPr>
        <w:t>дисциплины</w:t>
      </w:r>
      <w:r w:rsidR="00F75BA5">
        <w:rPr>
          <w:bCs/>
          <w:color w:val="000000" w:themeColor="text1"/>
          <w:sz w:val="24"/>
        </w:rPr>
        <w:t xml:space="preserve"> практики </w:t>
      </w:r>
      <w:r w:rsidR="00F75BA5">
        <w:rPr>
          <w:bCs/>
          <w:sz w:val="24"/>
        </w:rPr>
        <w:t>«</w:t>
      </w:r>
      <w:r w:rsidR="00F75BA5" w:rsidRPr="00F75BA5">
        <w:rPr>
          <w:bCs/>
          <w:sz w:val="24"/>
        </w:rPr>
        <w:t>Клиническая иммунология (производственная (клиническая) практика, стационарная)</w:t>
      </w:r>
      <w:r w:rsidR="00D75FB4" w:rsidRPr="00565FE0">
        <w:rPr>
          <w:bCs/>
          <w:sz w:val="24"/>
        </w:rPr>
        <w:t>»</w:t>
      </w:r>
      <w:r w:rsidR="00F75BA5">
        <w:rPr>
          <w:bCs/>
          <w:sz w:val="24"/>
        </w:rPr>
        <w:t xml:space="preserve"> </w:t>
      </w:r>
      <w:r w:rsidR="00D75FB4" w:rsidRPr="00565FE0">
        <w:rPr>
          <w:bCs/>
          <w:sz w:val="24"/>
        </w:rPr>
        <w:t xml:space="preserve">основной профессиональной образовательной программы высшего образования </w:t>
      </w:r>
      <w:r w:rsidR="00D75FB4">
        <w:rPr>
          <w:bCs/>
          <w:sz w:val="24"/>
        </w:rPr>
        <w:t>(</w:t>
      </w:r>
      <w:r w:rsidR="00D75FB4" w:rsidRPr="00565FE0">
        <w:rPr>
          <w:bCs/>
          <w:sz w:val="24"/>
        </w:rPr>
        <w:t>уровень подготовки кадров высшей квалификации – программа ординатуры</w:t>
      </w:r>
      <w:r w:rsidR="00D75FB4">
        <w:rPr>
          <w:bCs/>
          <w:sz w:val="24"/>
        </w:rPr>
        <w:t>)</w:t>
      </w:r>
      <w:r w:rsidR="00725A8A">
        <w:rPr>
          <w:bCs/>
          <w:sz w:val="24"/>
        </w:rPr>
        <w:t xml:space="preserve"> специальность 31.08.29</w:t>
      </w:r>
      <w:r w:rsidR="00D75FB4" w:rsidRPr="00565FE0">
        <w:rPr>
          <w:bCs/>
          <w:sz w:val="24"/>
        </w:rPr>
        <w:t xml:space="preserve"> </w:t>
      </w:r>
      <w:r w:rsidR="00725A8A">
        <w:rPr>
          <w:bCs/>
          <w:sz w:val="24"/>
        </w:rPr>
        <w:t>Гематология</w:t>
      </w:r>
      <w:r w:rsidR="00D75FB4">
        <w:rPr>
          <w:bCs/>
          <w:sz w:val="24"/>
        </w:rPr>
        <w:t xml:space="preserve"> </w:t>
      </w:r>
      <w:r w:rsidRPr="00B01F36">
        <w:rPr>
          <w:bCs/>
          <w:color w:val="000000" w:themeColor="text1"/>
          <w:sz w:val="24"/>
        </w:rPr>
        <w:t>- подготовка квалифицированного врача-</w:t>
      </w:r>
      <w:r w:rsidR="00725A8A">
        <w:rPr>
          <w:bCs/>
          <w:color w:val="000000" w:themeColor="text1"/>
          <w:sz w:val="24"/>
        </w:rPr>
        <w:t>гематолога</w:t>
      </w:r>
      <w:r w:rsidRPr="00B01F36">
        <w:rPr>
          <w:bCs/>
          <w:color w:val="000000" w:themeColor="text1"/>
          <w:sz w:val="24"/>
        </w:rPr>
        <w:t>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специализированной, в том числе высокотехнологичной, медицинской помощи; скорой, в том числе специал</w:t>
      </w:r>
      <w:r w:rsidR="00E86529">
        <w:rPr>
          <w:bCs/>
          <w:color w:val="000000" w:themeColor="text1"/>
          <w:sz w:val="24"/>
        </w:rPr>
        <w:t>изированной, медицинской помощи при неотложных сост</w:t>
      </w:r>
      <w:r w:rsidR="00725A8A">
        <w:rPr>
          <w:bCs/>
          <w:color w:val="000000" w:themeColor="text1"/>
          <w:sz w:val="24"/>
        </w:rPr>
        <w:t>о</w:t>
      </w:r>
      <w:r w:rsidR="00E86529">
        <w:rPr>
          <w:bCs/>
          <w:color w:val="000000" w:themeColor="text1"/>
          <w:sz w:val="24"/>
        </w:rPr>
        <w:t xml:space="preserve">яниях в </w:t>
      </w:r>
      <w:r w:rsidR="00725A8A">
        <w:rPr>
          <w:bCs/>
          <w:color w:val="000000" w:themeColor="text1"/>
          <w:sz w:val="24"/>
        </w:rPr>
        <w:t>гематологии</w:t>
      </w:r>
      <w:r w:rsidRPr="00B01F36">
        <w:rPr>
          <w:bCs/>
          <w:color w:val="000000" w:themeColor="text1"/>
          <w:sz w:val="24"/>
        </w:rPr>
        <w:t>,</w:t>
      </w:r>
      <w:r w:rsidR="00F75BA5">
        <w:rPr>
          <w:bCs/>
          <w:color w:val="000000" w:themeColor="text1"/>
          <w:sz w:val="24"/>
        </w:rPr>
        <w:t xml:space="preserve"> </w:t>
      </w:r>
      <w:r w:rsidRPr="00B01F36">
        <w:rPr>
          <w:bCs/>
          <w:color w:val="000000" w:themeColor="text1"/>
          <w:sz w:val="24"/>
        </w:rPr>
        <w:t xml:space="preserve">при этом </w:t>
      </w:r>
      <w:r w:rsidRPr="00B01F36">
        <w:rPr>
          <w:b/>
          <w:bCs/>
          <w:color w:val="000000" w:themeColor="text1"/>
          <w:sz w:val="24"/>
        </w:rPr>
        <w:t>задачами дисциплины</w:t>
      </w:r>
      <w:r w:rsidRPr="00B01F36">
        <w:rPr>
          <w:bCs/>
          <w:color w:val="000000" w:themeColor="text1"/>
          <w:sz w:val="24"/>
        </w:rPr>
        <w:t xml:space="preserve"> являются:</w:t>
      </w:r>
    </w:p>
    <w:p w14:paraId="799F4145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профилактическая деятельность:</w:t>
      </w:r>
    </w:p>
    <w:p w14:paraId="6D97EAFA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 xml:space="preserve">предупреждение возникновения </w:t>
      </w:r>
      <w:r>
        <w:rPr>
          <w:sz w:val="24"/>
        </w:rPr>
        <w:t xml:space="preserve">неотложных состояний </w:t>
      </w:r>
      <w:r w:rsidRPr="00D467AB">
        <w:rPr>
          <w:sz w:val="24"/>
        </w:rPr>
        <w:t xml:space="preserve">среди </w:t>
      </w:r>
      <w:r>
        <w:rPr>
          <w:sz w:val="24"/>
        </w:rPr>
        <w:t xml:space="preserve">пациентов </w:t>
      </w:r>
      <w:r w:rsidR="00725A8A">
        <w:rPr>
          <w:sz w:val="24"/>
        </w:rPr>
        <w:t>гематологического</w:t>
      </w:r>
      <w:r>
        <w:rPr>
          <w:sz w:val="24"/>
        </w:rPr>
        <w:t xml:space="preserve"> профиля </w:t>
      </w:r>
      <w:r w:rsidRPr="00D467AB">
        <w:rPr>
          <w:sz w:val="24"/>
        </w:rPr>
        <w:t>путем проведения профилактических и противоэпидемических мероприятий;</w:t>
      </w:r>
    </w:p>
    <w:p w14:paraId="781E5CD9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диагностическая деятельность:</w:t>
      </w:r>
    </w:p>
    <w:p w14:paraId="3FDCDD8E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  <w:r>
        <w:rPr>
          <w:sz w:val="24"/>
        </w:rPr>
        <w:t>, которые могут привести к неотложным состояниям</w:t>
      </w:r>
      <w:r w:rsidRPr="00D467AB">
        <w:rPr>
          <w:sz w:val="24"/>
        </w:rPr>
        <w:t>;</w:t>
      </w:r>
    </w:p>
    <w:p w14:paraId="172C59A5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диагностика неотложных состояний;</w:t>
      </w:r>
    </w:p>
    <w:p w14:paraId="1B77C63E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проведение медицинской экспертизы;</w:t>
      </w:r>
    </w:p>
    <w:p w14:paraId="5CFCEDF2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лечебная деятельность:</w:t>
      </w:r>
    </w:p>
    <w:p w14:paraId="6E414A4F" w14:textId="77777777" w:rsidR="00E86529" w:rsidRPr="00D467AB" w:rsidRDefault="00E86529" w:rsidP="00E865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AB">
        <w:rPr>
          <w:rFonts w:ascii="Times New Roman" w:hAnsi="Times New Roman" w:cs="Times New Roman"/>
          <w:sz w:val="24"/>
          <w:szCs w:val="24"/>
        </w:rPr>
        <w:t>оказание специализированной медицинской помощи;</w:t>
      </w:r>
    </w:p>
    <w:p w14:paraId="59CC9A08" w14:textId="77777777" w:rsidR="00E86529" w:rsidRPr="00D467AB" w:rsidRDefault="00E86529" w:rsidP="00E865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AB">
        <w:rPr>
          <w:rFonts w:ascii="Times New Roman" w:hAnsi="Times New Roman" w:cs="Times New Roman"/>
          <w:sz w:val="24"/>
          <w:szCs w:val="24"/>
        </w:rPr>
        <w:t>участие в оказании скорой медицинской помощи при состояниях, требующих срочного медицинского вмешательства;</w:t>
      </w:r>
    </w:p>
    <w:p w14:paraId="193DFCF3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оказание медицинской помощи при чрезвычайных ситуациях, в том числе участие в медицинской эвакуации;</w:t>
      </w:r>
    </w:p>
    <w:p w14:paraId="7A1DBA29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реабилитационная деятельность:</w:t>
      </w:r>
    </w:p>
    <w:p w14:paraId="617BA676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проведение медицинской реабилитации и санаторно-курортного лечения</w:t>
      </w:r>
      <w:r>
        <w:rPr>
          <w:sz w:val="24"/>
        </w:rPr>
        <w:t xml:space="preserve"> у пациенток, которым потребовалось проведение интенсивной терапии</w:t>
      </w:r>
      <w:r w:rsidRPr="00D467AB">
        <w:rPr>
          <w:sz w:val="24"/>
        </w:rPr>
        <w:t>;</w:t>
      </w:r>
    </w:p>
    <w:p w14:paraId="5FADE88A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психолого-педагогическая деятельность:</w:t>
      </w:r>
    </w:p>
    <w:p w14:paraId="2DBED0A6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0C5733F8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организационно-управленческая деятельность:</w:t>
      </w:r>
    </w:p>
    <w:p w14:paraId="08716566" w14:textId="77777777" w:rsidR="00E86529" w:rsidRPr="00D467AB" w:rsidRDefault="00E86529" w:rsidP="00E86529">
      <w:pPr>
        <w:adjustRightInd w:val="0"/>
        <w:ind w:firstLine="709"/>
        <w:jc w:val="both"/>
        <w:outlineLvl w:val="1"/>
        <w:rPr>
          <w:sz w:val="24"/>
        </w:rPr>
      </w:pPr>
      <w:r w:rsidRPr="00D467AB">
        <w:rPr>
          <w:sz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014BA54B" w14:textId="77777777" w:rsidR="00E86529" w:rsidRPr="00D467AB" w:rsidRDefault="00E86529" w:rsidP="00E86529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 w:rsidRPr="00D467AB">
        <w:rPr>
          <w:sz w:val="24"/>
        </w:rPr>
        <w:t>организация и управление деятельностью медицинских организаций, и (или) их структурных подразделений;</w:t>
      </w:r>
    </w:p>
    <w:p w14:paraId="4E10DA4E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организация проведения медицинской экспертизы;</w:t>
      </w:r>
    </w:p>
    <w:p w14:paraId="7793B4AE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организация оценки качества оказания медицинской помощи пациентам;</w:t>
      </w:r>
    </w:p>
    <w:p w14:paraId="7887746A" w14:textId="77777777" w:rsidR="00E86529" w:rsidRPr="00D467AB" w:rsidRDefault="00E86529" w:rsidP="00E86529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 w:rsidRPr="00D467AB">
        <w:rPr>
          <w:sz w:val="24"/>
        </w:rPr>
        <w:t>ведение учетно-отчетной документации в медицинской организации;</w:t>
      </w:r>
    </w:p>
    <w:p w14:paraId="7F89F46D" w14:textId="77777777"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 xml:space="preserve">создание в медицинских организациях и (или) их структурных подразделениях благоприятных условий для пребывания пациентов и трудовой деятельности медицинского персонала </w:t>
      </w:r>
      <w:r w:rsidRPr="00D467AB">
        <w:rPr>
          <w:iCs/>
          <w:sz w:val="24"/>
        </w:rPr>
        <w:t>с учетом требований техники безопасности и охраны труда;</w:t>
      </w:r>
    </w:p>
    <w:p w14:paraId="6A72E56B" w14:textId="77777777" w:rsidR="00D75FB4" w:rsidRPr="009425EF" w:rsidRDefault="00E86529" w:rsidP="009425EF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соблюдение основных требований информационной безопасности.</w:t>
      </w:r>
    </w:p>
    <w:p w14:paraId="674BFAAB" w14:textId="77777777" w:rsidR="00F75BA5" w:rsidRDefault="00F75BA5" w:rsidP="0087177D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14:paraId="54D82265" w14:textId="67EF6D96" w:rsidR="0087177D" w:rsidRDefault="0087177D" w:rsidP="0087177D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  <w:r w:rsidRPr="00B01F36">
        <w:rPr>
          <w:b/>
          <w:bCs/>
          <w:sz w:val="24"/>
        </w:rPr>
        <w:t xml:space="preserve">Место учебной дисциплины (модуля) в структуре </w:t>
      </w:r>
      <w:r w:rsidRPr="00B01F36">
        <w:rPr>
          <w:b/>
          <w:bCs/>
          <w:caps/>
          <w:sz w:val="24"/>
        </w:rPr>
        <w:t>ооп</w:t>
      </w:r>
      <w:r w:rsidRPr="00B01F36">
        <w:rPr>
          <w:b/>
          <w:bCs/>
          <w:sz w:val="24"/>
        </w:rPr>
        <w:t xml:space="preserve"> университета</w:t>
      </w:r>
    </w:p>
    <w:p w14:paraId="02AC6572" w14:textId="77777777" w:rsidR="0087177D" w:rsidRPr="00B01F36" w:rsidRDefault="0087177D" w:rsidP="0087177D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14:paraId="2ABC7758" w14:textId="10320A5B" w:rsidR="0087177D" w:rsidRPr="00B01F36" w:rsidRDefault="0087177D" w:rsidP="0087177D">
      <w:pPr>
        <w:widowControl w:val="0"/>
        <w:jc w:val="both"/>
        <w:rPr>
          <w:color w:val="FF0000"/>
          <w:sz w:val="24"/>
        </w:rPr>
      </w:pPr>
      <w:r w:rsidRPr="00B01F36">
        <w:rPr>
          <w:sz w:val="24"/>
        </w:rPr>
        <w:t xml:space="preserve">Учебная дисциплина </w:t>
      </w:r>
      <w:r w:rsidR="00725A8A">
        <w:rPr>
          <w:color w:val="000000" w:themeColor="text1"/>
          <w:sz w:val="24"/>
        </w:rPr>
        <w:t>Клиническая иммунология</w:t>
      </w:r>
      <w:r w:rsidRPr="00B01F36">
        <w:rPr>
          <w:sz w:val="24"/>
        </w:rPr>
        <w:t xml:space="preserve"> относится к высшему образованию - </w:t>
      </w:r>
      <w:r w:rsidRPr="00B01F36">
        <w:rPr>
          <w:sz w:val="24"/>
        </w:rPr>
        <w:lastRenderedPageBreak/>
        <w:t>уровню подготовки кадров высшей квалификации по программе ординатуры основной профессиональной образовательной программы высшего образования (уровень подготовки кадров высшей квалификации – программа ор</w:t>
      </w:r>
      <w:r w:rsidR="00725A8A">
        <w:rPr>
          <w:sz w:val="24"/>
        </w:rPr>
        <w:t>динатуры) специальность 31.08.29</w:t>
      </w:r>
      <w:r w:rsidRPr="00B01F36">
        <w:rPr>
          <w:sz w:val="24"/>
        </w:rPr>
        <w:t xml:space="preserve"> </w:t>
      </w:r>
      <w:r w:rsidR="00725A8A">
        <w:rPr>
          <w:sz w:val="24"/>
        </w:rPr>
        <w:t>Гематология</w:t>
      </w:r>
      <w:r w:rsidRPr="00B01F36">
        <w:rPr>
          <w:sz w:val="24"/>
        </w:rPr>
        <w:t>.</w:t>
      </w:r>
    </w:p>
    <w:p w14:paraId="1B3B35E7" w14:textId="77777777" w:rsidR="0087177D" w:rsidRPr="00B01F36" w:rsidRDefault="0087177D" w:rsidP="0087177D">
      <w:pPr>
        <w:widowControl w:val="0"/>
        <w:tabs>
          <w:tab w:val="right" w:leader="underscore" w:pos="9639"/>
        </w:tabs>
        <w:jc w:val="both"/>
        <w:rPr>
          <w:sz w:val="24"/>
        </w:rPr>
      </w:pPr>
      <w:r w:rsidRPr="00B01F36">
        <w:rPr>
          <w:sz w:val="24"/>
        </w:rPr>
        <w:t xml:space="preserve">Для изучения данной дисциплины (модуля) </w:t>
      </w:r>
      <w:r w:rsidRPr="00B01F36">
        <w:rPr>
          <w:sz w:val="24"/>
          <w:u w:val="single"/>
        </w:rPr>
        <w:t xml:space="preserve">необходимы </w:t>
      </w:r>
      <w:r w:rsidRPr="00B01F36">
        <w:rPr>
          <w:sz w:val="24"/>
        </w:rPr>
        <w:t>знания, умения и навыки, разные уровни сформированных при обучении по основным образовательным программам высшего образования (специалитет) по специальностям «лечебное дело», «педиатрия».</w:t>
      </w:r>
    </w:p>
    <w:p w14:paraId="498F9B9C" w14:textId="77777777" w:rsidR="0087177D" w:rsidRDefault="0087177D" w:rsidP="0087177D">
      <w:pPr>
        <w:widowControl w:val="0"/>
        <w:tabs>
          <w:tab w:val="right" w:leader="underscore" w:pos="9639"/>
        </w:tabs>
        <w:jc w:val="center"/>
        <w:rPr>
          <w:b/>
          <w:bCs/>
          <w:sz w:val="24"/>
        </w:rPr>
      </w:pPr>
    </w:p>
    <w:p w14:paraId="25518E75" w14:textId="77777777" w:rsidR="0087177D" w:rsidRPr="00B01F36" w:rsidRDefault="0087177D" w:rsidP="0087177D">
      <w:pPr>
        <w:widowControl w:val="0"/>
        <w:tabs>
          <w:tab w:val="right" w:leader="underscore" w:pos="9639"/>
        </w:tabs>
        <w:jc w:val="center"/>
        <w:rPr>
          <w:b/>
          <w:bCs/>
          <w:sz w:val="24"/>
        </w:rPr>
      </w:pPr>
      <w:r w:rsidRPr="00B01F36">
        <w:rPr>
          <w:b/>
          <w:bCs/>
          <w:sz w:val="24"/>
        </w:rPr>
        <w:t>Требования к результатам освоения учебной дисциплины (модуля)</w:t>
      </w:r>
    </w:p>
    <w:p w14:paraId="44D2EFBA" w14:textId="77777777" w:rsidR="0087177D" w:rsidRPr="00B01F36" w:rsidRDefault="0087177D" w:rsidP="0087177D">
      <w:pPr>
        <w:widowControl w:val="0"/>
        <w:jc w:val="both"/>
        <w:rPr>
          <w:b/>
          <w:bCs/>
          <w:i/>
          <w:sz w:val="24"/>
        </w:rPr>
      </w:pPr>
    </w:p>
    <w:p w14:paraId="6B438883" w14:textId="77777777" w:rsidR="0087177D" w:rsidRPr="00B01F36" w:rsidRDefault="0087177D" w:rsidP="0087177D">
      <w:pPr>
        <w:widowControl w:val="0"/>
        <w:jc w:val="both"/>
        <w:rPr>
          <w:i/>
          <w:sz w:val="24"/>
        </w:rPr>
      </w:pPr>
      <w:r w:rsidRPr="00B01F36">
        <w:rPr>
          <w:b/>
          <w:bCs/>
          <w:i/>
          <w:sz w:val="24"/>
        </w:rPr>
        <w:t>Виды профессиональной деятельности, которые лежат в основе преподавания данной дисциплины</w:t>
      </w:r>
      <w:r w:rsidRPr="00B01F36">
        <w:rPr>
          <w:bCs/>
          <w:i/>
          <w:sz w:val="24"/>
        </w:rPr>
        <w:t xml:space="preserve">: </w:t>
      </w:r>
    </w:p>
    <w:p w14:paraId="18D8F08B" w14:textId="77777777"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профилактическая;</w:t>
      </w:r>
    </w:p>
    <w:p w14:paraId="5590CE26" w14:textId="77777777"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диагностическая;</w:t>
      </w:r>
    </w:p>
    <w:p w14:paraId="2F4176DA" w14:textId="77777777"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лечебная;</w:t>
      </w:r>
    </w:p>
    <w:p w14:paraId="7D794403" w14:textId="77777777"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реабилитационная;</w:t>
      </w:r>
    </w:p>
    <w:p w14:paraId="3033177C" w14:textId="77777777"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психолого-педагогическая;</w:t>
      </w:r>
    </w:p>
    <w:p w14:paraId="3318B535" w14:textId="77777777"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организационно-управленческая.</w:t>
      </w:r>
    </w:p>
    <w:p w14:paraId="55EC7ED4" w14:textId="77777777" w:rsidR="0087177D" w:rsidRPr="00B01F36" w:rsidRDefault="0087177D" w:rsidP="0087177D">
      <w:pPr>
        <w:widowControl w:val="0"/>
        <w:tabs>
          <w:tab w:val="right" w:leader="underscore" w:pos="9639"/>
        </w:tabs>
        <w:jc w:val="both"/>
        <w:rPr>
          <w:b/>
          <w:sz w:val="24"/>
        </w:rPr>
      </w:pPr>
    </w:p>
    <w:p w14:paraId="6CCA7D47" w14:textId="77777777" w:rsidR="000E4373" w:rsidRPr="005E2D5A" w:rsidRDefault="000E4373" w:rsidP="000E4373">
      <w:pPr>
        <w:tabs>
          <w:tab w:val="left" w:pos="1276"/>
        </w:tabs>
        <w:jc w:val="both"/>
        <w:rPr>
          <w:sz w:val="24"/>
        </w:rPr>
      </w:pPr>
      <w:r w:rsidRPr="005E2D5A">
        <w:rPr>
          <w:sz w:val="24"/>
        </w:rPr>
        <w:t>Обучающиеся, успешно освоившие рабочую программу, будут обладать компетенциями, включающими в себя способность/готовность:</w:t>
      </w:r>
    </w:p>
    <w:p w14:paraId="2F350D12" w14:textId="77777777" w:rsidR="00725A8A" w:rsidRPr="005E2D5A" w:rsidRDefault="00725A8A" w:rsidP="000E4373">
      <w:pPr>
        <w:widowControl w:val="0"/>
        <w:numPr>
          <w:ilvl w:val="0"/>
          <w:numId w:val="27"/>
        </w:numPr>
        <w:jc w:val="both"/>
        <w:rPr>
          <w:sz w:val="24"/>
          <w:u w:val="single"/>
        </w:rPr>
      </w:pPr>
      <w:r w:rsidRPr="005E2D5A">
        <w:rPr>
          <w:sz w:val="24"/>
        </w:rPr>
        <w:t>Готовность к проведению противоэпидемиологических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14:paraId="2143442E" w14:textId="77777777" w:rsidR="000E4373" w:rsidRPr="005E2D5A" w:rsidRDefault="000E4373" w:rsidP="000E4373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ind w:left="0" w:firstLine="680"/>
        <w:jc w:val="both"/>
        <w:rPr>
          <w:rFonts w:eastAsia="Calibri"/>
          <w:color w:val="000000"/>
          <w:sz w:val="24"/>
        </w:rPr>
      </w:pPr>
      <w:r w:rsidRPr="005E2D5A">
        <w:rPr>
          <w:rFonts w:eastAsia="Calibri"/>
          <w:color w:val="000000"/>
          <w:sz w:val="24"/>
        </w:rPr>
        <w:t>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</w:t>
      </w:r>
      <w:r w:rsidR="00725A8A" w:rsidRPr="005E2D5A">
        <w:rPr>
          <w:rFonts w:eastAsia="Calibri"/>
          <w:color w:val="000000"/>
          <w:sz w:val="24"/>
        </w:rPr>
        <w:t>, связанных со здоровьем (ПК-5);</w:t>
      </w:r>
    </w:p>
    <w:p w14:paraId="2C9B6DFB" w14:textId="77777777" w:rsidR="000E4373" w:rsidRPr="005E2D5A" w:rsidRDefault="000E4373" w:rsidP="000E4373">
      <w:pPr>
        <w:widowControl w:val="0"/>
        <w:numPr>
          <w:ilvl w:val="0"/>
          <w:numId w:val="24"/>
        </w:numPr>
        <w:tabs>
          <w:tab w:val="left" w:pos="993"/>
        </w:tabs>
        <w:ind w:left="0" w:firstLine="680"/>
        <w:jc w:val="both"/>
        <w:rPr>
          <w:rFonts w:eastAsia="Calibri"/>
          <w:color w:val="000000"/>
          <w:sz w:val="24"/>
        </w:rPr>
      </w:pPr>
      <w:r w:rsidRPr="005E2D5A">
        <w:rPr>
          <w:rFonts w:eastAsia="Calibri"/>
          <w:color w:val="000000"/>
          <w:sz w:val="24"/>
        </w:rPr>
        <w:t>к оказанию медицинской помощи при чрезвычайных ситуациях, в том числе участию в медицинской эвакуации (ПК-7);</w:t>
      </w:r>
    </w:p>
    <w:p w14:paraId="61D704C8" w14:textId="77777777" w:rsidR="000E4373" w:rsidRPr="005E2D5A" w:rsidRDefault="000E4373" w:rsidP="000E4373">
      <w:pPr>
        <w:widowControl w:val="0"/>
        <w:tabs>
          <w:tab w:val="left" w:pos="0"/>
          <w:tab w:val="left" w:pos="993"/>
        </w:tabs>
        <w:jc w:val="both"/>
        <w:rPr>
          <w:color w:val="000000"/>
          <w:sz w:val="24"/>
        </w:rPr>
      </w:pPr>
      <w:r w:rsidRPr="005E2D5A">
        <w:rPr>
          <w:color w:val="000000"/>
          <w:sz w:val="24"/>
        </w:rPr>
        <w:t>реабилитационная деятельность:</w:t>
      </w:r>
    </w:p>
    <w:p w14:paraId="10DF5B41" w14:textId="77777777" w:rsidR="0087177D" w:rsidRPr="005E2D5A" w:rsidRDefault="000E4373" w:rsidP="0087177D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>к организации медицинской помощи при чрезвычайных ситуациях, в том числе медицинской эвакуации (ПК-12).</w:t>
      </w:r>
    </w:p>
    <w:p w14:paraId="63BC83FC" w14:textId="77777777" w:rsidR="0087177D" w:rsidRPr="009425EF" w:rsidRDefault="0087177D" w:rsidP="0087177D">
      <w:pPr>
        <w:jc w:val="both"/>
        <w:rPr>
          <w:sz w:val="24"/>
        </w:rPr>
      </w:pPr>
      <w:r w:rsidRPr="009425EF">
        <w:rPr>
          <w:sz w:val="24"/>
        </w:rPr>
        <w:t>По окончании изучения рабочей программы «</w:t>
      </w:r>
      <w:r w:rsidR="00725A8A" w:rsidRPr="009425EF">
        <w:rPr>
          <w:sz w:val="24"/>
        </w:rPr>
        <w:t>Клиническая иммунология</w:t>
      </w:r>
      <w:r w:rsidRPr="009425EF">
        <w:rPr>
          <w:sz w:val="24"/>
        </w:rPr>
        <w:t>» обучающийся должен знать:</w:t>
      </w:r>
    </w:p>
    <w:p w14:paraId="52203D4D" w14:textId="77777777" w:rsidR="00725A8A" w:rsidRPr="005E2D5A" w:rsidRDefault="000E4373" w:rsidP="000E437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основы </w:t>
      </w:r>
      <w:r w:rsidR="00725A8A" w:rsidRPr="005E2D5A">
        <w:rPr>
          <w:sz w:val="24"/>
        </w:rPr>
        <w:t>иммунологической помощи</w:t>
      </w:r>
      <w:r w:rsidRPr="005E2D5A">
        <w:rPr>
          <w:sz w:val="24"/>
        </w:rPr>
        <w:t xml:space="preserve"> у </w:t>
      </w:r>
      <w:r w:rsidR="00725A8A" w:rsidRPr="005E2D5A">
        <w:rPr>
          <w:sz w:val="24"/>
        </w:rPr>
        <w:t>больных с заболеваниями крови;</w:t>
      </w:r>
    </w:p>
    <w:p w14:paraId="39DC9C3F" w14:textId="77777777" w:rsidR="000E4373" w:rsidRPr="005E2D5A" w:rsidRDefault="000E4373" w:rsidP="000E437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показания и противопоказания для использования лекарственных препаратов в </w:t>
      </w:r>
      <w:r w:rsidR="00725A8A" w:rsidRPr="005E2D5A">
        <w:rPr>
          <w:sz w:val="24"/>
        </w:rPr>
        <w:t>гематологии</w:t>
      </w:r>
      <w:r w:rsidRPr="005E2D5A">
        <w:rPr>
          <w:sz w:val="24"/>
        </w:rPr>
        <w:t>;</w:t>
      </w:r>
    </w:p>
    <w:p w14:paraId="5F62FE97" w14:textId="77777777" w:rsidR="000E4373" w:rsidRPr="005E2D5A" w:rsidRDefault="000E4373" w:rsidP="000E437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основные группы препаратов, используемые для оказания помощи в </w:t>
      </w:r>
      <w:r w:rsidR="00725A8A" w:rsidRPr="005E2D5A">
        <w:rPr>
          <w:sz w:val="24"/>
        </w:rPr>
        <w:t>гематологии;</w:t>
      </w:r>
    </w:p>
    <w:p w14:paraId="73CDE1A9" w14:textId="77777777" w:rsidR="0087177D" w:rsidRPr="009425EF" w:rsidRDefault="000E4373" w:rsidP="0087177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показания и противопоказания для использования различных </w:t>
      </w:r>
      <w:proofErr w:type="spellStart"/>
      <w:r w:rsidRPr="005E2D5A">
        <w:rPr>
          <w:sz w:val="24"/>
        </w:rPr>
        <w:t>трансфузионных</w:t>
      </w:r>
      <w:proofErr w:type="spellEnd"/>
      <w:r w:rsidRPr="005E2D5A">
        <w:rPr>
          <w:sz w:val="24"/>
        </w:rPr>
        <w:t xml:space="preserve"> сред</w:t>
      </w:r>
      <w:r w:rsidR="0087177D" w:rsidRPr="005E2D5A">
        <w:rPr>
          <w:sz w:val="24"/>
        </w:rPr>
        <w:t>.</w:t>
      </w:r>
    </w:p>
    <w:p w14:paraId="3C57056F" w14:textId="77777777" w:rsidR="0087177D" w:rsidRPr="009425EF" w:rsidRDefault="0087177D" w:rsidP="0087177D">
      <w:pPr>
        <w:jc w:val="both"/>
        <w:rPr>
          <w:sz w:val="24"/>
        </w:rPr>
      </w:pPr>
      <w:r w:rsidRPr="009425EF">
        <w:rPr>
          <w:sz w:val="24"/>
        </w:rPr>
        <w:t>По окончании изучения рабочей программы «</w:t>
      </w:r>
      <w:r w:rsidR="00725A8A" w:rsidRPr="009425EF">
        <w:rPr>
          <w:sz w:val="24"/>
        </w:rPr>
        <w:t>Клиническая иммунология</w:t>
      </w:r>
      <w:r w:rsidRPr="009425EF">
        <w:rPr>
          <w:sz w:val="24"/>
        </w:rPr>
        <w:t>» обучающийся должен уметь:</w:t>
      </w:r>
    </w:p>
    <w:p w14:paraId="717842AC" w14:textId="77777777"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 xml:space="preserve">определить показания к </w:t>
      </w:r>
      <w:r w:rsidR="00725A8A" w:rsidRPr="005E2D5A">
        <w:rPr>
          <w:sz w:val="24"/>
        </w:rPr>
        <w:t>иммунологическому обследованию больного</w:t>
      </w:r>
      <w:r w:rsidRPr="005E2D5A">
        <w:rPr>
          <w:sz w:val="24"/>
        </w:rPr>
        <w:t>;</w:t>
      </w:r>
    </w:p>
    <w:p w14:paraId="2DA2A809" w14:textId="77777777"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 xml:space="preserve">уметь провести </w:t>
      </w:r>
      <w:r w:rsidR="00725A8A" w:rsidRPr="005E2D5A">
        <w:rPr>
          <w:sz w:val="24"/>
        </w:rPr>
        <w:t xml:space="preserve">типирования </w:t>
      </w:r>
      <w:proofErr w:type="spellStart"/>
      <w:r w:rsidR="00725A8A" w:rsidRPr="005E2D5A">
        <w:rPr>
          <w:sz w:val="24"/>
        </w:rPr>
        <w:t>клетокпри</w:t>
      </w:r>
      <w:proofErr w:type="spellEnd"/>
      <w:r w:rsidR="00725A8A" w:rsidRPr="005E2D5A">
        <w:rPr>
          <w:sz w:val="24"/>
        </w:rPr>
        <w:t xml:space="preserve"> заболеваниях крови</w:t>
      </w:r>
      <w:r w:rsidRPr="005E2D5A">
        <w:rPr>
          <w:sz w:val="24"/>
        </w:rPr>
        <w:t>;</w:t>
      </w:r>
    </w:p>
    <w:p w14:paraId="54153C4E" w14:textId="77777777"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 xml:space="preserve">формулировать показания, определять количество и состав </w:t>
      </w:r>
      <w:proofErr w:type="spellStart"/>
      <w:r w:rsidRPr="005E2D5A">
        <w:rPr>
          <w:sz w:val="24"/>
        </w:rPr>
        <w:t>инфузионно-трансфузионных</w:t>
      </w:r>
      <w:proofErr w:type="spellEnd"/>
      <w:r w:rsidRPr="005E2D5A">
        <w:rPr>
          <w:sz w:val="24"/>
        </w:rPr>
        <w:t xml:space="preserve"> сред;</w:t>
      </w:r>
    </w:p>
    <w:p w14:paraId="4DB770C6" w14:textId="77777777"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>контролировать состояние жизненно</w:t>
      </w:r>
      <w:r w:rsidR="005E2D5A" w:rsidRPr="005E2D5A">
        <w:rPr>
          <w:sz w:val="24"/>
        </w:rPr>
        <w:t xml:space="preserve"> </w:t>
      </w:r>
      <w:r w:rsidRPr="005E2D5A">
        <w:rPr>
          <w:sz w:val="24"/>
        </w:rPr>
        <w:t xml:space="preserve">важных систем при проведении </w:t>
      </w:r>
      <w:proofErr w:type="spellStart"/>
      <w:r w:rsidRPr="005E2D5A">
        <w:rPr>
          <w:sz w:val="24"/>
        </w:rPr>
        <w:t>инфузионно-трансфузионной</w:t>
      </w:r>
      <w:proofErr w:type="spellEnd"/>
      <w:r w:rsidRPr="005E2D5A">
        <w:rPr>
          <w:sz w:val="24"/>
        </w:rPr>
        <w:t xml:space="preserve"> терапии;</w:t>
      </w:r>
    </w:p>
    <w:p w14:paraId="116E401D" w14:textId="77777777"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u w:val="single"/>
        </w:rPr>
      </w:pPr>
      <w:r w:rsidRPr="005E2D5A">
        <w:rPr>
          <w:sz w:val="24"/>
        </w:rPr>
        <w:t>определять дозировку и осуществлять контроль при назначении лекарственной терапии лицам пожилого и старческого возраста.</w:t>
      </w:r>
    </w:p>
    <w:p w14:paraId="4D9E4664" w14:textId="77777777" w:rsidR="000E4373" w:rsidRPr="005E2D5A" w:rsidRDefault="000E4373" w:rsidP="0087177D">
      <w:pPr>
        <w:rPr>
          <w:sz w:val="24"/>
          <w:u w:val="single"/>
        </w:rPr>
      </w:pPr>
    </w:p>
    <w:p w14:paraId="4BFF4A76" w14:textId="77777777" w:rsidR="0087177D" w:rsidRPr="009425EF" w:rsidRDefault="0087177D" w:rsidP="0087177D">
      <w:pPr>
        <w:rPr>
          <w:sz w:val="24"/>
        </w:rPr>
      </w:pPr>
      <w:r w:rsidRPr="009425EF">
        <w:rPr>
          <w:sz w:val="24"/>
        </w:rPr>
        <w:lastRenderedPageBreak/>
        <w:t>По окончании изучения рабочей программы «</w:t>
      </w:r>
      <w:r w:rsidR="00725A8A" w:rsidRPr="009425EF">
        <w:rPr>
          <w:sz w:val="24"/>
        </w:rPr>
        <w:t>Клиническая иммунология</w:t>
      </w:r>
      <w:r w:rsidRPr="009425EF">
        <w:rPr>
          <w:sz w:val="24"/>
        </w:rPr>
        <w:t>» обучающийся должен владеть навыками:</w:t>
      </w:r>
    </w:p>
    <w:p w14:paraId="1BD86C6F" w14:textId="77777777" w:rsidR="000E4373" w:rsidRPr="005E2D5A" w:rsidRDefault="000E4373" w:rsidP="000E437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проведения мероприятий </w:t>
      </w:r>
      <w:r w:rsidR="00725A8A" w:rsidRPr="005E2D5A">
        <w:rPr>
          <w:sz w:val="24"/>
        </w:rPr>
        <w:t>по обследованию больных с заболеваниями крови</w:t>
      </w:r>
      <w:r w:rsidRPr="005E2D5A">
        <w:rPr>
          <w:sz w:val="24"/>
        </w:rPr>
        <w:t>;</w:t>
      </w:r>
    </w:p>
    <w:p w14:paraId="58C49073" w14:textId="1159AA57" w:rsidR="00264F3E" w:rsidRDefault="0087177D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</w:pPr>
      <w:r w:rsidRPr="005E2D5A">
        <w:rPr>
          <w:b/>
          <w:sz w:val="24"/>
        </w:rPr>
        <w:t>Изучение данной учебной дисциплины направлено на формирование у обучающихся следующих профессиональных (ПК) компетенций</w:t>
      </w:r>
      <w:r w:rsidRPr="005E2D5A">
        <w:rPr>
          <w:sz w:val="24"/>
        </w:rPr>
        <w:t>:</w:t>
      </w:r>
      <w:r w:rsidRPr="0010241B">
        <w:rPr>
          <w:sz w:val="24"/>
        </w:rPr>
        <w:t xml:space="preserve"> </w:t>
      </w:r>
      <w:r w:rsidR="00264F3E">
        <w:rPr>
          <w:sz w:val="24"/>
        </w:rPr>
        <w:br w:type="page"/>
      </w:r>
    </w:p>
    <w:p w14:paraId="07E6797A" w14:textId="77777777" w:rsidR="00264F3E" w:rsidRDefault="00264F3E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  <w:sectPr w:rsidR="00264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7938"/>
        <w:gridCol w:w="1134"/>
        <w:gridCol w:w="1560"/>
      </w:tblGrid>
      <w:tr w:rsidR="000E4373" w:rsidRPr="00A31EA1" w14:paraId="174535E9" w14:textId="77777777" w:rsidTr="000E4373">
        <w:tc>
          <w:tcPr>
            <w:tcW w:w="988" w:type="dxa"/>
            <w:shd w:val="clear" w:color="auto" w:fill="auto"/>
          </w:tcPr>
          <w:p w14:paraId="2FCEEDCD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lastRenderedPageBreak/>
              <w:t>Компе-</w:t>
            </w:r>
          </w:p>
          <w:p w14:paraId="308598F5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proofErr w:type="spellStart"/>
            <w:r w:rsidRPr="00A31EA1">
              <w:rPr>
                <w:sz w:val="20"/>
                <w:szCs w:val="20"/>
              </w:rPr>
              <w:t>тенция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49AD6C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1842" w:type="dxa"/>
            <w:shd w:val="clear" w:color="auto" w:fill="auto"/>
          </w:tcPr>
          <w:p w14:paraId="758EC779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Дисциплины,</w:t>
            </w:r>
          </w:p>
          <w:p w14:paraId="0187527D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практики</w:t>
            </w:r>
          </w:p>
        </w:tc>
        <w:tc>
          <w:tcPr>
            <w:tcW w:w="7938" w:type="dxa"/>
            <w:shd w:val="clear" w:color="auto" w:fill="auto"/>
          </w:tcPr>
          <w:p w14:paraId="3F743DAF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1134" w:type="dxa"/>
            <w:shd w:val="clear" w:color="auto" w:fill="auto"/>
          </w:tcPr>
          <w:p w14:paraId="696F25DC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Виды занятий</w:t>
            </w:r>
          </w:p>
        </w:tc>
        <w:tc>
          <w:tcPr>
            <w:tcW w:w="1560" w:type="dxa"/>
            <w:shd w:val="clear" w:color="auto" w:fill="auto"/>
          </w:tcPr>
          <w:p w14:paraId="680C5292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Оценочные</w:t>
            </w:r>
          </w:p>
          <w:p w14:paraId="3BC88939" w14:textId="77777777"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средства</w:t>
            </w:r>
          </w:p>
        </w:tc>
      </w:tr>
      <w:tr w:rsidR="000E4373" w:rsidRPr="00A31EA1" w14:paraId="59526C22" w14:textId="77777777" w:rsidTr="0082403B">
        <w:trPr>
          <w:trHeight w:val="6899"/>
        </w:trPr>
        <w:tc>
          <w:tcPr>
            <w:tcW w:w="988" w:type="dxa"/>
            <w:shd w:val="clear" w:color="auto" w:fill="auto"/>
          </w:tcPr>
          <w:p w14:paraId="5531FC31" w14:textId="6EB7F54D" w:rsidR="000E4373" w:rsidRPr="00A31EA1" w:rsidRDefault="000E4373" w:rsidP="001A797A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ПК-</w:t>
            </w:r>
            <w:r w:rsidR="001A797A">
              <w:rPr>
                <w:rStyle w:val="10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9A4C7C0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готовностью к</w:t>
            </w:r>
          </w:p>
          <w:p w14:paraId="41901CCB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проведению</w:t>
            </w:r>
          </w:p>
          <w:p w14:paraId="6AB77A55" w14:textId="7D6AEC07" w:rsidR="000E4373" w:rsidRPr="00A31EA1" w:rsidRDefault="001A797A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10pt"/>
              </w:rPr>
              <w:t>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1842" w:type="dxa"/>
            <w:shd w:val="clear" w:color="auto" w:fill="auto"/>
          </w:tcPr>
          <w:p w14:paraId="1BDD0C16" w14:textId="77777777" w:rsidR="000E4373" w:rsidRPr="00A31EA1" w:rsidRDefault="00725A8A" w:rsidP="0082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иммунология</w:t>
            </w:r>
          </w:p>
        </w:tc>
        <w:tc>
          <w:tcPr>
            <w:tcW w:w="7938" w:type="dxa"/>
            <w:shd w:val="clear" w:color="auto" w:fill="auto"/>
          </w:tcPr>
          <w:p w14:paraId="0A256F7A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Знать:</w:t>
            </w:r>
          </w:p>
          <w:p w14:paraId="593259BC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-Регуляцию, физиологию </w:t>
            </w:r>
            <w:r w:rsidR="00725A8A">
              <w:rPr>
                <w:sz w:val="20"/>
                <w:szCs w:val="20"/>
              </w:rPr>
              <w:t>органов иммунной системы;</w:t>
            </w:r>
          </w:p>
          <w:p w14:paraId="7BA966E5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-Определение показаний, методов применения, лечебной эффективности трансфузий </w:t>
            </w:r>
            <w:proofErr w:type="spellStart"/>
            <w:r w:rsidRPr="00A31EA1">
              <w:rPr>
                <w:sz w:val="20"/>
                <w:szCs w:val="20"/>
              </w:rPr>
              <w:t>эритроцитарной</w:t>
            </w:r>
            <w:proofErr w:type="spellEnd"/>
            <w:r w:rsidRPr="00A31EA1">
              <w:rPr>
                <w:sz w:val="20"/>
                <w:szCs w:val="20"/>
              </w:rPr>
              <w:t xml:space="preserve"> массы, концентратов тромбоцитов, лейкоцитов, плазмы</w:t>
            </w:r>
          </w:p>
          <w:p w14:paraId="2CDD6B16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-Показания для применения гемотрансфузий</w:t>
            </w:r>
          </w:p>
          <w:p w14:paraId="4561E343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-Взаимосвязь функциональных систем организма и уровни их регуляции.</w:t>
            </w:r>
          </w:p>
          <w:p w14:paraId="57586AFD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-Клинические и лабораторные проявления гиповолемии</w:t>
            </w:r>
          </w:p>
          <w:p w14:paraId="760D4A18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-Клинические проявления геморрагического шока, профилактические мероприятия</w:t>
            </w:r>
          </w:p>
          <w:p w14:paraId="76E060EB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-Ошибки и опасности гемотрансфузий и использование альтернативных методов - </w:t>
            </w:r>
            <w:proofErr w:type="spellStart"/>
            <w:r w:rsidRPr="00A31EA1">
              <w:rPr>
                <w:sz w:val="20"/>
                <w:szCs w:val="20"/>
              </w:rPr>
              <w:t>ауто</w:t>
            </w:r>
            <w:proofErr w:type="spellEnd"/>
            <w:r w:rsidRPr="00A31EA1">
              <w:rPr>
                <w:sz w:val="20"/>
                <w:szCs w:val="20"/>
              </w:rPr>
              <w:t xml:space="preserve"> гемотрансфузий</w:t>
            </w:r>
          </w:p>
          <w:p w14:paraId="18F30E49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-Посттрансфузионные осложнения</w:t>
            </w:r>
          </w:p>
          <w:p w14:paraId="3F77C430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-Принципы организации </w:t>
            </w:r>
            <w:proofErr w:type="spellStart"/>
            <w:r w:rsidRPr="00A31EA1">
              <w:rPr>
                <w:sz w:val="20"/>
                <w:szCs w:val="20"/>
              </w:rPr>
              <w:t>трансфузиологической</w:t>
            </w:r>
            <w:proofErr w:type="spellEnd"/>
            <w:r w:rsidRPr="00A31EA1">
              <w:rPr>
                <w:sz w:val="20"/>
                <w:szCs w:val="20"/>
              </w:rPr>
              <w:t xml:space="preserve"> помощи в лечебных учреждениях</w:t>
            </w:r>
          </w:p>
          <w:p w14:paraId="70AE2BB8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-Принципы компонентной гемотерапии в акушерстве и гинекологии</w:t>
            </w:r>
          </w:p>
          <w:p w14:paraId="64D01A38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-Оборудование и оснащение операционных, отделений (палат) интенсивной терапии. Инструменты для проведения гемотрансфузий, используемые в акушерско-гинекологической практике.</w:t>
            </w:r>
          </w:p>
          <w:p w14:paraId="1E8AB13C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-Техника безопасности при проведении гемотрансфузий</w:t>
            </w:r>
          </w:p>
          <w:p w14:paraId="49BE0AEF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Уметь</w:t>
            </w:r>
          </w:p>
          <w:p w14:paraId="1AB65F40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-Оформить медицинскую документацию на проведение гемотрансфузии.</w:t>
            </w:r>
          </w:p>
          <w:p w14:paraId="6170C75B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-Рассчитать индивидуальную потребность в коллоидных и </w:t>
            </w:r>
            <w:proofErr w:type="spellStart"/>
            <w:r w:rsidRPr="00A31EA1">
              <w:rPr>
                <w:sz w:val="20"/>
                <w:szCs w:val="20"/>
              </w:rPr>
              <w:t>кристаллоидных</w:t>
            </w:r>
            <w:proofErr w:type="spellEnd"/>
            <w:r w:rsidRPr="00A31EA1">
              <w:rPr>
                <w:sz w:val="20"/>
                <w:szCs w:val="20"/>
              </w:rPr>
              <w:t xml:space="preserve"> растворах</w:t>
            </w:r>
          </w:p>
          <w:p w14:paraId="3E9CD53C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-Оказать неотложную помощи при анафилактическом шоке</w:t>
            </w:r>
          </w:p>
          <w:p w14:paraId="21AD3D35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Владеть</w:t>
            </w:r>
          </w:p>
          <w:p w14:paraId="0E11EF00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-Техникой определения групп крови и резус- фактора</w:t>
            </w:r>
          </w:p>
          <w:p w14:paraId="610A972F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</w:t>
            </w:r>
            <w:r w:rsidR="00725A8A">
              <w:rPr>
                <w:sz w:val="20"/>
                <w:szCs w:val="20"/>
              </w:rPr>
              <w:t xml:space="preserve">Методами типирования тканей и </w:t>
            </w:r>
            <w:proofErr w:type="spellStart"/>
            <w:r w:rsidR="00725A8A">
              <w:rPr>
                <w:sz w:val="20"/>
                <w:szCs w:val="20"/>
              </w:rPr>
              <w:t>клтоек</w:t>
            </w:r>
            <w:proofErr w:type="spellEnd"/>
            <w:r w:rsidR="00725A8A">
              <w:rPr>
                <w:sz w:val="20"/>
                <w:szCs w:val="20"/>
              </w:rPr>
              <w:t>;</w:t>
            </w:r>
          </w:p>
          <w:p w14:paraId="6E56CB26" w14:textId="77777777"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BC7249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Лекции,</w:t>
            </w:r>
          </w:p>
          <w:p w14:paraId="62790933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proofErr w:type="spellStart"/>
            <w:r w:rsidRPr="00A31EA1">
              <w:rPr>
                <w:sz w:val="20"/>
                <w:szCs w:val="20"/>
              </w:rPr>
              <w:t>Практи</w:t>
            </w:r>
            <w:proofErr w:type="spellEnd"/>
            <w:r w:rsidRPr="00A31EA1">
              <w:rPr>
                <w:sz w:val="20"/>
                <w:szCs w:val="20"/>
              </w:rPr>
              <w:t>-</w:t>
            </w:r>
          </w:p>
          <w:p w14:paraId="5862C996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proofErr w:type="spellStart"/>
            <w:r w:rsidRPr="00A31EA1">
              <w:rPr>
                <w:sz w:val="20"/>
                <w:szCs w:val="20"/>
              </w:rPr>
              <w:t>ческие</w:t>
            </w:r>
            <w:proofErr w:type="spellEnd"/>
          </w:p>
          <w:p w14:paraId="60DC5416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занятия</w:t>
            </w:r>
          </w:p>
        </w:tc>
        <w:tc>
          <w:tcPr>
            <w:tcW w:w="1560" w:type="dxa"/>
            <w:shd w:val="clear" w:color="auto" w:fill="auto"/>
          </w:tcPr>
          <w:p w14:paraId="7F92AC9A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Тесты,</w:t>
            </w:r>
          </w:p>
          <w:p w14:paraId="38F47D44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ситуационные</w:t>
            </w:r>
          </w:p>
          <w:p w14:paraId="16767425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задачи</w:t>
            </w:r>
          </w:p>
        </w:tc>
      </w:tr>
      <w:tr w:rsidR="000E4373" w:rsidRPr="00A31EA1" w14:paraId="4ACEA2DE" w14:textId="77777777" w:rsidTr="0082403B">
        <w:trPr>
          <w:trHeight w:val="5750"/>
        </w:trPr>
        <w:tc>
          <w:tcPr>
            <w:tcW w:w="988" w:type="dxa"/>
            <w:shd w:val="clear" w:color="auto" w:fill="auto"/>
          </w:tcPr>
          <w:p w14:paraId="4A0B3323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lastRenderedPageBreak/>
              <w:t>ПК-5</w:t>
            </w:r>
          </w:p>
        </w:tc>
        <w:tc>
          <w:tcPr>
            <w:tcW w:w="1701" w:type="dxa"/>
            <w:shd w:val="clear" w:color="auto" w:fill="auto"/>
          </w:tcPr>
          <w:p w14:paraId="2AB596F0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готовностью к определению у пациентов патологически х состояний, симптомов, синдромов заболеваний, нозологических фор</w:t>
            </w:r>
            <w:r w:rsidR="005E2D5A">
              <w:rPr>
                <w:rStyle w:val="10pt"/>
              </w:rPr>
              <w:t>м в соответствии с Международно</w:t>
            </w:r>
            <w:r w:rsidRPr="00A31EA1">
              <w:rPr>
                <w:rStyle w:val="10pt"/>
              </w:rPr>
              <w:t>й</w:t>
            </w:r>
          </w:p>
          <w:p w14:paraId="136C4B22" w14:textId="09EDC71A" w:rsidR="000E4373" w:rsidRPr="00A31EA1" w:rsidRDefault="005E2D5A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10pt"/>
              </w:rPr>
              <w:t>статистической классификацие</w:t>
            </w:r>
            <w:r w:rsidR="000E4373" w:rsidRPr="00A31EA1">
              <w:rPr>
                <w:rStyle w:val="10pt"/>
              </w:rPr>
              <w:t>й болезней и</w:t>
            </w:r>
            <w:r w:rsidR="001A797A">
              <w:rPr>
                <w:rStyle w:val="10pt"/>
              </w:rPr>
              <w:t xml:space="preserve"> проблем связанных со здоровьем.</w:t>
            </w:r>
          </w:p>
        </w:tc>
        <w:tc>
          <w:tcPr>
            <w:tcW w:w="1842" w:type="dxa"/>
            <w:shd w:val="clear" w:color="auto" w:fill="auto"/>
          </w:tcPr>
          <w:p w14:paraId="3C8B17F1" w14:textId="77777777" w:rsidR="000E4373" w:rsidRPr="00A31EA1" w:rsidRDefault="00725A8A" w:rsidP="0082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иммунология</w:t>
            </w:r>
          </w:p>
        </w:tc>
        <w:tc>
          <w:tcPr>
            <w:tcW w:w="7938" w:type="dxa"/>
            <w:shd w:val="clear" w:color="auto" w:fill="auto"/>
          </w:tcPr>
          <w:p w14:paraId="3F22420E" w14:textId="77777777" w:rsidR="000E4373" w:rsidRPr="00A31EA1" w:rsidRDefault="000E4373" w:rsidP="0082403B">
            <w:pPr>
              <w:widowControl w:val="0"/>
              <w:rPr>
                <w:sz w:val="20"/>
                <w:szCs w:val="20"/>
              </w:rPr>
            </w:pPr>
            <w:r w:rsidRPr="00A31EA1">
              <w:rPr>
                <w:bCs/>
                <w:color w:val="000000"/>
                <w:sz w:val="20"/>
                <w:szCs w:val="20"/>
                <w:shd w:val="clear" w:color="auto" w:fill="FFFFFF"/>
              </w:rPr>
              <w:t>Знать</w:t>
            </w:r>
            <w:r w:rsidRPr="00A31EA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204CF432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Отраслевые стандарты диагностики и лечения в </w:t>
            </w:r>
            <w:r w:rsidR="00725A8A">
              <w:rPr>
                <w:color w:val="000000"/>
                <w:sz w:val="20"/>
                <w:szCs w:val="20"/>
                <w:shd w:val="clear" w:color="auto" w:fill="FFFFFF"/>
              </w:rPr>
              <w:t>гематологии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340E53A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клиническую симптоматику </w:t>
            </w:r>
            <w:r w:rsidR="00725A8A">
              <w:rPr>
                <w:color w:val="000000"/>
                <w:sz w:val="20"/>
                <w:szCs w:val="20"/>
                <w:shd w:val="clear" w:color="auto" w:fill="FFFFFF"/>
              </w:rPr>
              <w:t>иммунологических нарушений  в гематологии.</w:t>
            </w:r>
          </w:p>
          <w:p w14:paraId="2BA6AB5A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тактику лечебных мероприятий при </w:t>
            </w:r>
            <w:r w:rsidR="00725A8A">
              <w:rPr>
                <w:color w:val="000000"/>
                <w:sz w:val="20"/>
                <w:szCs w:val="20"/>
                <w:shd w:val="clear" w:color="auto" w:fill="FFFFFF"/>
              </w:rPr>
              <w:t>иммунологических нарушениях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40867E6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тактику лечебных мероприятий при </w:t>
            </w:r>
            <w:r w:rsidR="00725A8A">
              <w:rPr>
                <w:color w:val="000000"/>
                <w:sz w:val="20"/>
                <w:szCs w:val="20"/>
                <w:shd w:val="clear" w:color="auto" w:fill="FFFFFF"/>
              </w:rPr>
              <w:t>иммунной недостаточности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186B1FB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тактику лечебных мероприятий при инфекционно-токсическом шоке.</w:t>
            </w:r>
          </w:p>
          <w:p w14:paraId="6766B256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тактику лечебных мероприятий при 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HELLP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- синдроме.</w:t>
            </w:r>
          </w:p>
          <w:p w14:paraId="69D48A5F" w14:textId="77777777" w:rsidR="000E4373" w:rsidRPr="00A31EA1" w:rsidRDefault="000E4373" w:rsidP="0082403B">
            <w:pPr>
              <w:widowControl w:val="0"/>
              <w:rPr>
                <w:sz w:val="20"/>
                <w:szCs w:val="20"/>
              </w:rPr>
            </w:pPr>
            <w:r w:rsidRPr="00A31EA1">
              <w:rPr>
                <w:bCs/>
                <w:color w:val="000000"/>
                <w:sz w:val="20"/>
                <w:szCs w:val="20"/>
                <w:shd w:val="clear" w:color="auto" w:fill="FFFFFF"/>
              </w:rPr>
              <w:t>Уметь:</w:t>
            </w:r>
          </w:p>
          <w:p w14:paraId="19CD4564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интерпретировать результаты лабораторных и инструментальных методов исследования</w:t>
            </w:r>
          </w:p>
          <w:p w14:paraId="72EBCFDD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  <w:p w14:paraId="5B923683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проводить основные и дополнительные методы исследования для уточнения диагноза</w:t>
            </w:r>
          </w:p>
          <w:p w14:paraId="134228B8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оказать реанимационные мероприятия при неотложных состояниях</w:t>
            </w:r>
          </w:p>
          <w:p w14:paraId="6C20C83F" w14:textId="77777777" w:rsidR="000E4373" w:rsidRPr="00A31EA1" w:rsidRDefault="000E4373" w:rsidP="0082403B">
            <w:pPr>
              <w:widowControl w:val="0"/>
              <w:rPr>
                <w:sz w:val="20"/>
                <w:szCs w:val="20"/>
              </w:rPr>
            </w:pPr>
            <w:r w:rsidRPr="00A31EA1">
              <w:rPr>
                <w:bCs/>
                <w:color w:val="000000"/>
                <w:sz w:val="20"/>
                <w:szCs w:val="20"/>
                <w:shd w:val="clear" w:color="auto" w:fill="FFFFFF"/>
              </w:rPr>
              <w:t>Владеть</w:t>
            </w:r>
            <w:r w:rsidRPr="00A31EA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0AF1BF0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алгоритмом постановки развернутого клинического диагноза пациентам на основании </w:t>
            </w:r>
            <w:r w:rsidRPr="00A31EA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международной 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классификации болезней;</w:t>
            </w:r>
          </w:p>
          <w:p w14:paraId="18CF9431" w14:textId="77777777"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алгоритмом выполнения основных врачебных диагностических, инструментальных методов исследования</w:t>
            </w:r>
          </w:p>
          <w:p w14:paraId="6E74D2A5" w14:textId="77777777" w:rsidR="000E4373" w:rsidRPr="00BA528A" w:rsidRDefault="000E4373" w:rsidP="00BA528A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алгоритмом выполнения дополнительных врачебных диагностических, инструментальных методов исследования</w:t>
            </w:r>
          </w:p>
        </w:tc>
        <w:tc>
          <w:tcPr>
            <w:tcW w:w="1134" w:type="dxa"/>
            <w:shd w:val="clear" w:color="auto" w:fill="auto"/>
          </w:tcPr>
          <w:p w14:paraId="12C202A6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Лекции,</w:t>
            </w:r>
          </w:p>
          <w:p w14:paraId="37EC53C7" w14:textId="77777777" w:rsidR="000E4373" w:rsidRPr="00A31EA1" w:rsidRDefault="000E4373" w:rsidP="000E4373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shd w:val="clear" w:color="auto" w:fill="auto"/>
          </w:tcPr>
          <w:p w14:paraId="0056B8FC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Тесты,</w:t>
            </w:r>
          </w:p>
          <w:p w14:paraId="1A035E29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ситуационные</w:t>
            </w:r>
          </w:p>
          <w:p w14:paraId="0E4010BC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задачи</w:t>
            </w:r>
          </w:p>
        </w:tc>
      </w:tr>
      <w:tr w:rsidR="000E4373" w:rsidRPr="00A31EA1" w14:paraId="4E447004" w14:textId="77777777" w:rsidTr="0082403B">
        <w:trPr>
          <w:trHeight w:val="13777"/>
        </w:trPr>
        <w:tc>
          <w:tcPr>
            <w:tcW w:w="988" w:type="dxa"/>
            <w:vMerge w:val="restart"/>
            <w:shd w:val="clear" w:color="auto" w:fill="auto"/>
          </w:tcPr>
          <w:p w14:paraId="744AEEE0" w14:textId="201AB70F" w:rsidR="000E4373" w:rsidRPr="00A31EA1" w:rsidRDefault="000E4373" w:rsidP="001A797A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lastRenderedPageBreak/>
              <w:t>ПК-</w:t>
            </w:r>
            <w:r w:rsidR="001A797A">
              <w:rPr>
                <w:rStyle w:val="10pt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AFDAF" w14:textId="3632F41E" w:rsidR="000E4373" w:rsidRPr="00A31EA1" w:rsidRDefault="000E4373" w:rsidP="001A797A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готовностью к </w:t>
            </w:r>
            <w:r w:rsidR="001A797A">
              <w:rPr>
                <w:rStyle w:val="10pt"/>
              </w:rPr>
              <w:t>ведению и лечению пациентов с заболеваниями крови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5A31B96" w14:textId="77777777" w:rsidR="000E4373" w:rsidRPr="00A31EA1" w:rsidRDefault="00BA528A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10pt"/>
              </w:rPr>
              <w:t>Клиническая иммунология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2D660A75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Знать:</w:t>
            </w:r>
          </w:p>
          <w:p w14:paraId="3EABF07D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Клиническую симптоматику и терапию </w:t>
            </w:r>
            <w:r w:rsidR="00BA528A">
              <w:rPr>
                <w:rStyle w:val="10pt"/>
              </w:rPr>
              <w:t>при иммунных  нарушениях.</w:t>
            </w:r>
          </w:p>
          <w:p w14:paraId="6535B7E9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Физиологию и патологию системы гемостаза, коррекцию нарушений.</w:t>
            </w:r>
          </w:p>
          <w:p w14:paraId="58DD50F1" w14:textId="77777777" w:rsidR="000E4373" w:rsidRPr="00A31EA1" w:rsidRDefault="00BA528A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10pt"/>
              </w:rPr>
              <w:t>Классификацию иммунологических нарушений;</w:t>
            </w:r>
          </w:p>
          <w:p w14:paraId="3D770B96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Приемы и методы обезболивания; основы </w:t>
            </w:r>
            <w:proofErr w:type="spellStart"/>
            <w:r w:rsidRPr="00A31EA1">
              <w:rPr>
                <w:rStyle w:val="10pt"/>
              </w:rPr>
              <w:t>инфузионно-трансфузионной</w:t>
            </w:r>
            <w:proofErr w:type="spellEnd"/>
            <w:r w:rsidRPr="00A31EA1">
              <w:rPr>
                <w:rStyle w:val="10pt"/>
              </w:rPr>
              <w:t xml:space="preserve"> терапии </w:t>
            </w:r>
            <w:r w:rsidR="00BA528A">
              <w:rPr>
                <w:rStyle w:val="10pt"/>
              </w:rPr>
              <w:t>в гематологии;</w:t>
            </w:r>
            <w:r w:rsidRPr="00A31EA1">
              <w:rPr>
                <w:rStyle w:val="10pt"/>
              </w:rPr>
              <w:t>.</w:t>
            </w:r>
          </w:p>
          <w:p w14:paraId="1B0451C3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Принципы предоперационной подготовки и послеоперационного ведения больных, профилактику осложнений.</w:t>
            </w:r>
          </w:p>
          <w:p w14:paraId="0FC15845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Показания к госпитализации больных.</w:t>
            </w:r>
          </w:p>
          <w:p w14:paraId="07640BE9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Оборудование и оснащение операционных, отделений (палат) интенсивной терапии. Технику безопасности при работе с аппаратурой. Хирургический инструментарий и шовный материал, используемые в </w:t>
            </w:r>
            <w:r w:rsidR="00BA528A">
              <w:rPr>
                <w:rStyle w:val="10pt"/>
              </w:rPr>
              <w:t>гематологической</w:t>
            </w:r>
            <w:r w:rsidRPr="00A31EA1">
              <w:rPr>
                <w:rStyle w:val="10pt"/>
              </w:rPr>
              <w:t xml:space="preserve"> практике.</w:t>
            </w:r>
          </w:p>
          <w:p w14:paraId="2429B001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Принципы работы с аппаратами жизнеобеспечения.</w:t>
            </w:r>
          </w:p>
          <w:p w14:paraId="6E51DF57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уметь:</w:t>
            </w:r>
          </w:p>
          <w:p w14:paraId="55F209A9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Получить информацию о </w:t>
            </w:r>
            <w:r w:rsidR="00BA528A">
              <w:rPr>
                <w:rStyle w:val="10pt"/>
              </w:rPr>
              <w:t>течении иммунных нарушений;</w:t>
            </w:r>
          </w:p>
          <w:p w14:paraId="41697861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Выявить признаки ранней или поздней патологии беременности.</w:t>
            </w:r>
          </w:p>
          <w:p w14:paraId="063BEEDE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Провести все мероприятия по профилактике синдрома полиорганной недостаточности</w:t>
            </w:r>
          </w:p>
          <w:p w14:paraId="44477505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Провести все мероприятия по лечению и профилактике инфекционно-токсического шока</w:t>
            </w:r>
          </w:p>
          <w:p w14:paraId="04610767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Провести дифференциальную диагностику коматозных состояний </w:t>
            </w:r>
            <w:r w:rsidR="00BA528A">
              <w:rPr>
                <w:rStyle w:val="10pt"/>
              </w:rPr>
              <w:t>;</w:t>
            </w:r>
          </w:p>
          <w:p w14:paraId="1965B1F1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методиками аппаратного жизнеобеспечения</w:t>
            </w:r>
          </w:p>
          <w:p w14:paraId="6D6834E1" w14:textId="77777777"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448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Оперативным </w:t>
            </w:r>
            <w:proofErr w:type="spellStart"/>
            <w:r w:rsidRPr="00A31EA1">
              <w:rPr>
                <w:rStyle w:val="10pt"/>
              </w:rPr>
              <w:t>родоразрешением</w:t>
            </w:r>
            <w:proofErr w:type="spellEnd"/>
            <w:r w:rsidRPr="00A31EA1">
              <w:rPr>
                <w:rStyle w:val="10pt"/>
              </w:rPr>
              <w:t xml:space="preserve"> через естественные родовые пути</w:t>
            </w:r>
          </w:p>
          <w:p w14:paraId="51C17CC5" w14:textId="77777777" w:rsidR="000E4373" w:rsidRPr="00A31EA1" w:rsidRDefault="000E4373" w:rsidP="0082403B">
            <w:pPr>
              <w:pStyle w:val="7"/>
              <w:shd w:val="clear" w:color="auto" w:fill="auto"/>
              <w:tabs>
                <w:tab w:val="left" w:pos="283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-     Выполнением лапаротомии</w:t>
            </w:r>
          </w:p>
          <w:p w14:paraId="06DC741A" w14:textId="77777777" w:rsidR="000E4373" w:rsidRPr="00A31EA1" w:rsidRDefault="000E4373" w:rsidP="0082403B">
            <w:pPr>
              <w:pStyle w:val="7"/>
              <w:shd w:val="clear" w:color="auto" w:fill="auto"/>
              <w:tabs>
                <w:tab w:val="left" w:pos="448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-     Оказание помощи при отравлениях, удушении, укусах насекомых и змей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5EB773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Лекции,</w:t>
            </w:r>
          </w:p>
          <w:p w14:paraId="16B0A4DA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практические</w:t>
            </w:r>
          </w:p>
          <w:p w14:paraId="11B0EC28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занятия</w:t>
            </w:r>
          </w:p>
        </w:tc>
        <w:tc>
          <w:tcPr>
            <w:tcW w:w="1560" w:type="dxa"/>
            <w:shd w:val="clear" w:color="auto" w:fill="auto"/>
          </w:tcPr>
          <w:p w14:paraId="4B606D68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Тесты,</w:t>
            </w:r>
          </w:p>
          <w:p w14:paraId="4D52156F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ситуационные</w:t>
            </w:r>
          </w:p>
          <w:p w14:paraId="610D1751" w14:textId="77777777"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задачи</w:t>
            </w:r>
          </w:p>
        </w:tc>
      </w:tr>
      <w:tr w:rsidR="000E4373" w:rsidRPr="00A31EA1" w14:paraId="587DD7E2" w14:textId="77777777" w:rsidTr="000E4373">
        <w:trPr>
          <w:trHeight w:val="470"/>
        </w:trPr>
        <w:tc>
          <w:tcPr>
            <w:tcW w:w="988" w:type="dxa"/>
            <w:vMerge/>
            <w:shd w:val="clear" w:color="auto" w:fill="auto"/>
          </w:tcPr>
          <w:p w14:paraId="328A3161" w14:textId="77777777"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952D9A" w14:textId="77777777"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036534" w14:textId="77777777"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14:paraId="454E6A43" w14:textId="77777777"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4F552B" w14:textId="77777777"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A8341BE" w14:textId="77777777"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</w:tr>
      <w:tr w:rsidR="000E4373" w:rsidRPr="00A31EA1" w14:paraId="2480A912" w14:textId="77777777" w:rsidTr="0082403B">
        <w:trPr>
          <w:trHeight w:val="7589"/>
        </w:trPr>
        <w:tc>
          <w:tcPr>
            <w:tcW w:w="988" w:type="dxa"/>
            <w:shd w:val="clear" w:color="auto" w:fill="auto"/>
          </w:tcPr>
          <w:p w14:paraId="6ECFEC57" w14:textId="43945855" w:rsidR="000E4373" w:rsidRPr="00A31EA1" w:rsidRDefault="000E4373" w:rsidP="001A797A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ПК-</w:t>
            </w:r>
            <w:r w:rsidR="001A797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9AAAD62" w14:textId="3813F0B8" w:rsidR="000E4373" w:rsidRPr="00A31EA1" w:rsidRDefault="000E4373" w:rsidP="001A797A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готовностью к </w:t>
            </w:r>
            <w:r w:rsidR="001A797A">
              <w:rPr>
                <w:sz w:val="20"/>
                <w:szCs w:val="20"/>
              </w:rPr>
              <w:t>применению природных лечебных факторов, лекарственных , немедикаментозной терапии и других методов у пациентов нуждающихся в медицинской реабилитации.</w:t>
            </w:r>
          </w:p>
        </w:tc>
        <w:tc>
          <w:tcPr>
            <w:tcW w:w="1842" w:type="dxa"/>
            <w:shd w:val="clear" w:color="auto" w:fill="auto"/>
          </w:tcPr>
          <w:p w14:paraId="63CA521B" w14:textId="77777777" w:rsidR="000E4373" w:rsidRPr="00A31EA1" w:rsidRDefault="00BA528A" w:rsidP="0082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иммунология</w:t>
            </w:r>
          </w:p>
        </w:tc>
        <w:tc>
          <w:tcPr>
            <w:tcW w:w="7938" w:type="dxa"/>
            <w:shd w:val="clear" w:color="auto" w:fill="auto"/>
          </w:tcPr>
          <w:p w14:paraId="63BCB6EA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Знать:</w:t>
            </w:r>
          </w:p>
          <w:p w14:paraId="59C2186E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Клиническую симптоматику и терапию в неотложных состояниях в том числе </w:t>
            </w:r>
            <w:r w:rsidR="00BA528A">
              <w:rPr>
                <w:sz w:val="20"/>
                <w:szCs w:val="20"/>
              </w:rPr>
              <w:t>гематологии, иммунологии;</w:t>
            </w:r>
            <w:r w:rsidRPr="00A31EA1">
              <w:rPr>
                <w:sz w:val="20"/>
                <w:szCs w:val="20"/>
              </w:rPr>
              <w:t>.</w:t>
            </w:r>
          </w:p>
          <w:p w14:paraId="0630239C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Физиологию и патологию системы гемостаза, коррекцию нарушений.</w:t>
            </w:r>
          </w:p>
          <w:p w14:paraId="7FD2BD82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Приемы и методы обезболивания; основы </w:t>
            </w:r>
            <w:proofErr w:type="spellStart"/>
            <w:r w:rsidRPr="00A31EA1">
              <w:rPr>
                <w:sz w:val="20"/>
                <w:szCs w:val="20"/>
              </w:rPr>
              <w:t>инфузионно-трансфузионной</w:t>
            </w:r>
            <w:proofErr w:type="spellEnd"/>
            <w:r w:rsidRPr="00A31EA1">
              <w:rPr>
                <w:sz w:val="20"/>
                <w:szCs w:val="20"/>
              </w:rPr>
              <w:t xml:space="preserve"> терапии и </w:t>
            </w:r>
            <w:r w:rsidR="00BA528A">
              <w:rPr>
                <w:sz w:val="20"/>
                <w:szCs w:val="20"/>
              </w:rPr>
              <w:t>гематологии.</w:t>
            </w:r>
            <w:r w:rsidRPr="00A31EA1">
              <w:rPr>
                <w:sz w:val="20"/>
                <w:szCs w:val="20"/>
              </w:rPr>
              <w:t>.</w:t>
            </w:r>
          </w:p>
          <w:p w14:paraId="52BD1A03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Принципы предоперационной подготовки и послеоперационного ведения больных, профилактику осложнений.</w:t>
            </w:r>
          </w:p>
          <w:p w14:paraId="3B9BD39C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Показания к госпитализации больных.</w:t>
            </w:r>
          </w:p>
          <w:p w14:paraId="6411DE70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Оборудование и оснащение операционных, отделений (палат) интенсивной терапии. Технику безопасности при работе с аппаратурой. Хирургический инструментарий и шовный материал, используемые в акушерско- гинекологической практике.</w:t>
            </w:r>
          </w:p>
          <w:p w14:paraId="1C8F5591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Принципы работы с аппаратами жизнеобеспечения, уметь:</w:t>
            </w:r>
          </w:p>
          <w:p w14:paraId="41D25E36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Выявить признаки ранней или поздней патологии </w:t>
            </w:r>
            <w:r w:rsidR="00BA528A">
              <w:rPr>
                <w:sz w:val="20"/>
                <w:szCs w:val="20"/>
              </w:rPr>
              <w:t>иммунной системы</w:t>
            </w:r>
            <w:r w:rsidRPr="00A31EA1">
              <w:rPr>
                <w:sz w:val="20"/>
                <w:szCs w:val="20"/>
              </w:rPr>
              <w:t>.</w:t>
            </w:r>
          </w:p>
          <w:p w14:paraId="3E7522D9" w14:textId="77777777" w:rsidR="00BA528A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Провести все мероприятия по профилактике синдрома полиорганной недостаточности Провести все мероприятия по лечению и профилактике инфекционно-токсического шока Провести дифференциальную диагностику коматозных состояний </w:t>
            </w:r>
          </w:p>
          <w:p w14:paraId="2EC6A185" w14:textId="77777777" w:rsidR="000E4373" w:rsidRPr="00A31EA1" w:rsidRDefault="000E4373" w:rsidP="00BA528A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методиками аппаратного жизнеобеспечения оценить состояние беременной с целью своевременной госпитализации по уровню ЛПУ </w:t>
            </w:r>
          </w:p>
        </w:tc>
        <w:tc>
          <w:tcPr>
            <w:tcW w:w="1134" w:type="dxa"/>
            <w:shd w:val="clear" w:color="auto" w:fill="auto"/>
          </w:tcPr>
          <w:p w14:paraId="152F381F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Лекции,</w:t>
            </w:r>
          </w:p>
          <w:p w14:paraId="4F88B7B5" w14:textId="77777777" w:rsidR="000E4373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</w:t>
            </w:r>
            <w:r w:rsidR="000E4373" w:rsidRPr="00A31EA1">
              <w:rPr>
                <w:sz w:val="20"/>
                <w:szCs w:val="20"/>
              </w:rPr>
              <w:t>рактические</w:t>
            </w:r>
            <w:r w:rsidR="005E2D5A">
              <w:rPr>
                <w:sz w:val="20"/>
                <w:szCs w:val="20"/>
                <w:lang w:val="en-US"/>
              </w:rPr>
              <w:t xml:space="preserve"> </w:t>
            </w:r>
            <w:r w:rsidR="000E4373" w:rsidRPr="00A31EA1">
              <w:rPr>
                <w:sz w:val="20"/>
                <w:szCs w:val="20"/>
              </w:rPr>
              <w:t>занятия</w:t>
            </w:r>
          </w:p>
        </w:tc>
        <w:tc>
          <w:tcPr>
            <w:tcW w:w="1560" w:type="dxa"/>
            <w:shd w:val="clear" w:color="auto" w:fill="auto"/>
          </w:tcPr>
          <w:p w14:paraId="4AFC684E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Тесты,</w:t>
            </w:r>
          </w:p>
          <w:p w14:paraId="503A5219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опрос,</w:t>
            </w:r>
          </w:p>
          <w:p w14:paraId="686C7A26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презентации,</w:t>
            </w:r>
          </w:p>
          <w:p w14:paraId="2496E151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ситуационные</w:t>
            </w:r>
          </w:p>
          <w:p w14:paraId="4B4EAE47" w14:textId="77777777"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задачи</w:t>
            </w:r>
          </w:p>
        </w:tc>
      </w:tr>
    </w:tbl>
    <w:p w14:paraId="76E2D1C1" w14:textId="77777777" w:rsidR="00264F3E" w:rsidRDefault="00264F3E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</w:pPr>
    </w:p>
    <w:p w14:paraId="7695DE7C" w14:textId="77777777" w:rsidR="00264F3E" w:rsidRDefault="00264F3E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  <w:sectPr w:rsidR="00264F3E" w:rsidSect="00264F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4"/>
        </w:rPr>
        <w:br w:type="page"/>
      </w:r>
    </w:p>
    <w:p w14:paraId="6E85212C" w14:textId="77777777" w:rsidR="00BC048A" w:rsidRPr="005E2D5A" w:rsidRDefault="00BC048A" w:rsidP="00BC048A">
      <w:pPr>
        <w:jc w:val="center"/>
        <w:rPr>
          <w:sz w:val="24"/>
          <w:szCs w:val="28"/>
        </w:rPr>
      </w:pPr>
      <w:r w:rsidRPr="00A31EA1">
        <w:rPr>
          <w:sz w:val="24"/>
          <w:szCs w:val="28"/>
        </w:rPr>
        <w:lastRenderedPageBreak/>
        <w:t xml:space="preserve">Содержание рабочей программы дисциплины </w:t>
      </w:r>
      <w:r w:rsidRPr="005E2D5A">
        <w:rPr>
          <w:sz w:val="24"/>
          <w:szCs w:val="28"/>
        </w:rPr>
        <w:t>(Б1.В.</w:t>
      </w:r>
      <w:r w:rsidR="00642ACD" w:rsidRPr="005E2D5A">
        <w:rPr>
          <w:sz w:val="24"/>
          <w:szCs w:val="28"/>
        </w:rPr>
        <w:t>ОД</w:t>
      </w:r>
      <w:r w:rsidRPr="005E2D5A">
        <w:rPr>
          <w:sz w:val="24"/>
          <w:szCs w:val="28"/>
        </w:rPr>
        <w:t>.1)</w:t>
      </w:r>
    </w:p>
    <w:p w14:paraId="04568502" w14:textId="77777777" w:rsidR="00BC048A" w:rsidRPr="00A31EA1" w:rsidRDefault="00BC048A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</w:rPr>
      </w:pPr>
      <w:r w:rsidRPr="00A31EA1">
        <w:rPr>
          <w:rStyle w:val="1"/>
          <w:sz w:val="24"/>
        </w:rPr>
        <w:t>«</w:t>
      </w:r>
      <w:r w:rsidR="005E2D5A">
        <w:rPr>
          <w:rStyle w:val="1"/>
          <w:sz w:val="24"/>
        </w:rPr>
        <w:t>Клиническая иммунология</w:t>
      </w:r>
      <w:r w:rsidRPr="00A31EA1">
        <w:rPr>
          <w:rStyle w:val="1"/>
          <w:sz w:val="24"/>
        </w:rPr>
        <w:t>»</w:t>
      </w:r>
    </w:p>
    <w:p w14:paraId="0639401F" w14:textId="77777777" w:rsidR="00BC048A" w:rsidRPr="00A31EA1" w:rsidRDefault="00BC048A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</w:rPr>
      </w:pPr>
      <w:r w:rsidRPr="00A31EA1">
        <w:rPr>
          <w:rStyle w:val="1"/>
          <w:sz w:val="24"/>
        </w:rPr>
        <w:t xml:space="preserve">вариативной части основной профессиональной образовательной программы высшего образования </w:t>
      </w:r>
    </w:p>
    <w:p w14:paraId="5D5DA70C" w14:textId="77777777" w:rsidR="00BC048A" w:rsidRPr="00A31EA1" w:rsidRDefault="00BC048A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</w:rPr>
      </w:pPr>
      <w:r w:rsidRPr="00A31EA1">
        <w:rPr>
          <w:rStyle w:val="1"/>
          <w:sz w:val="24"/>
        </w:rPr>
        <w:t xml:space="preserve">уровень подготовки кадров высшей квалификации – программа ординатуры </w:t>
      </w:r>
    </w:p>
    <w:p w14:paraId="6CDE63A1" w14:textId="77777777" w:rsidR="00BC048A" w:rsidRPr="00A31EA1" w:rsidRDefault="005E2D5A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</w:rPr>
      </w:pPr>
      <w:r>
        <w:rPr>
          <w:rStyle w:val="1"/>
          <w:sz w:val="24"/>
        </w:rPr>
        <w:t>специальность 31.08.29</w:t>
      </w:r>
      <w:r w:rsidR="00BC048A" w:rsidRPr="00A31EA1">
        <w:rPr>
          <w:rStyle w:val="1"/>
          <w:sz w:val="24"/>
        </w:rPr>
        <w:t xml:space="preserve"> – «</w:t>
      </w:r>
      <w:r>
        <w:rPr>
          <w:rStyle w:val="1"/>
          <w:sz w:val="24"/>
        </w:rPr>
        <w:t>Гематология</w:t>
      </w:r>
      <w:r w:rsidR="00BC048A" w:rsidRPr="00A31EA1">
        <w:rPr>
          <w:rStyle w:val="1"/>
          <w:sz w:val="24"/>
        </w:rPr>
        <w:t>»</w:t>
      </w:r>
    </w:p>
    <w:p w14:paraId="2AA10363" w14:textId="77777777" w:rsidR="00BC048A" w:rsidRPr="001E4EB4" w:rsidRDefault="00BC048A" w:rsidP="00BC048A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93"/>
        <w:gridCol w:w="7654"/>
      </w:tblGrid>
      <w:tr w:rsidR="00BC048A" w:rsidRPr="00A31EA1" w14:paraId="5AEF1342" w14:textId="77777777" w:rsidTr="00734C0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14:paraId="7E0BB604" w14:textId="77777777" w:rsidR="00BC048A" w:rsidRPr="00A31EA1" w:rsidRDefault="00BC048A" w:rsidP="00734C0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31EA1">
              <w:rPr>
                <w:b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252BB7B" w14:textId="77777777" w:rsidR="00BC048A" w:rsidRPr="00A31EA1" w:rsidRDefault="00BC048A" w:rsidP="00734C0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31EA1">
              <w:rPr>
                <w:b/>
                <w:color w:val="000000"/>
                <w:sz w:val="20"/>
                <w:szCs w:val="20"/>
              </w:rPr>
              <w:t>Наименование дисциплин (модулей) и разделов</w:t>
            </w:r>
          </w:p>
        </w:tc>
      </w:tr>
      <w:tr w:rsidR="00090768" w:rsidRPr="00A31EA1" w14:paraId="4F645F14" w14:textId="77777777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FF3" w14:textId="77777777"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000" w14:textId="77777777"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Основы клинической </w:t>
            </w:r>
            <w:r w:rsidR="00BA528A">
              <w:rPr>
                <w:color w:val="000000"/>
                <w:sz w:val="20"/>
                <w:szCs w:val="20"/>
              </w:rPr>
              <w:t>иммунологии</w:t>
            </w:r>
          </w:p>
        </w:tc>
      </w:tr>
      <w:tr w:rsidR="00090768" w:rsidRPr="00A31EA1" w14:paraId="57AF0993" w14:textId="77777777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5E80" w14:textId="77777777"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558" w14:textId="77777777"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Анатомия и физиология </w:t>
            </w:r>
            <w:r w:rsidR="00BA528A">
              <w:rPr>
                <w:color w:val="000000"/>
                <w:sz w:val="20"/>
                <w:szCs w:val="20"/>
              </w:rPr>
              <w:t>иммунной с</w:t>
            </w:r>
            <w:r w:rsidRPr="00A31EA1">
              <w:rPr>
                <w:color w:val="000000"/>
                <w:sz w:val="20"/>
                <w:szCs w:val="20"/>
              </w:rPr>
              <w:t>истемы</w:t>
            </w:r>
          </w:p>
        </w:tc>
      </w:tr>
      <w:tr w:rsidR="00090768" w:rsidRPr="00A31EA1" w14:paraId="2F976B15" w14:textId="77777777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269D" w14:textId="77777777"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98C" w14:textId="77777777"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Клиническая физиология </w:t>
            </w:r>
            <w:r w:rsidR="00BA528A">
              <w:rPr>
                <w:color w:val="000000"/>
                <w:sz w:val="20"/>
                <w:szCs w:val="20"/>
              </w:rPr>
              <w:t>иммунной системы</w:t>
            </w:r>
          </w:p>
        </w:tc>
      </w:tr>
      <w:tr w:rsidR="00090768" w:rsidRPr="00A31EA1" w14:paraId="402DED07" w14:textId="77777777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BC5" w14:textId="77777777"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7EC" w14:textId="77777777" w:rsidR="00090768" w:rsidRPr="00A31EA1" w:rsidRDefault="00BA528A" w:rsidP="0009076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нарушений иммунного статуса</w:t>
            </w:r>
          </w:p>
        </w:tc>
      </w:tr>
      <w:tr w:rsidR="00090768" w:rsidRPr="00A31EA1" w14:paraId="5BAFA177" w14:textId="77777777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CA5" w14:textId="77777777"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D63" w14:textId="77777777"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Основы интенсивной терапии </w:t>
            </w:r>
          </w:p>
        </w:tc>
      </w:tr>
      <w:tr w:rsidR="00090768" w:rsidRPr="00A31EA1" w14:paraId="5BC69D2B" w14:textId="77777777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C67" w14:textId="77777777"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404" w14:textId="77777777"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Основы реанимации и интенсивной терапии при критических состояниях у </w:t>
            </w:r>
            <w:r w:rsidR="00BA528A">
              <w:rPr>
                <w:color w:val="000000"/>
                <w:sz w:val="20"/>
                <w:szCs w:val="20"/>
              </w:rPr>
              <w:t>больных с патологией иммунной системы</w:t>
            </w:r>
          </w:p>
        </w:tc>
      </w:tr>
      <w:tr w:rsidR="00090768" w:rsidRPr="00A31EA1" w14:paraId="049CF35A" w14:textId="77777777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427" w14:textId="77777777"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DD6" w14:textId="77777777" w:rsidR="00090768" w:rsidRPr="00A31EA1" w:rsidRDefault="00BA528A" w:rsidP="0009076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иммуномодуляторы</w:t>
            </w:r>
          </w:p>
        </w:tc>
      </w:tr>
    </w:tbl>
    <w:p w14:paraId="1430778C" w14:textId="77777777" w:rsidR="00264F3E" w:rsidRDefault="00264F3E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</w:pPr>
    </w:p>
    <w:p w14:paraId="22670403" w14:textId="77777777" w:rsidR="00642ACD" w:rsidRDefault="00642ACD" w:rsidP="00642ACD">
      <w:pPr>
        <w:pStyle w:val="110"/>
        <w:keepNext/>
        <w:keepLines/>
        <w:shd w:val="clear" w:color="auto" w:fill="auto"/>
        <w:spacing w:before="0" w:line="230" w:lineRule="exact"/>
        <w:ind w:left="40" w:firstLine="0"/>
        <w:jc w:val="center"/>
      </w:pPr>
      <w:r>
        <w:rPr>
          <w:rStyle w:val="12"/>
          <w:b/>
          <w:bCs/>
          <w:color w:val="000000"/>
        </w:rPr>
        <w:t>Объем учебной дисциплины и виды учебной работы</w:t>
      </w:r>
    </w:p>
    <w:p w14:paraId="6511ABDF" w14:textId="77777777" w:rsidR="00642ACD" w:rsidRDefault="00642ACD" w:rsidP="00642ACD">
      <w:pPr>
        <w:pStyle w:val="a8"/>
        <w:shd w:val="clear" w:color="auto" w:fill="auto"/>
        <w:spacing w:after="0" w:line="230" w:lineRule="exact"/>
        <w:ind w:left="20" w:firstLine="0"/>
        <w:jc w:val="center"/>
      </w:pPr>
      <w:r>
        <w:rPr>
          <w:rStyle w:val="10"/>
        </w:rPr>
        <w:t>Общая трудоемкость дисциплины составляет 2 зачетные единицы 72 часа.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5"/>
        <w:gridCol w:w="1810"/>
      </w:tblGrid>
      <w:tr w:rsidR="00642ACD" w:rsidRPr="00A31EA1" w14:paraId="3BA5E746" w14:textId="77777777" w:rsidTr="00725A8A">
        <w:trPr>
          <w:trHeight w:hRule="exact" w:val="48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B8078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7C8277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Объем часов</w:t>
            </w:r>
          </w:p>
        </w:tc>
      </w:tr>
      <w:tr w:rsidR="00642ACD" w:rsidRPr="00A31EA1" w14:paraId="412F5416" w14:textId="77777777" w:rsidTr="00725A8A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A62C50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9425EF">
              <w:rPr>
                <w:rStyle w:val="aa"/>
                <w:b w:val="0"/>
                <w:color w:val="00000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FEE8A2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72</w:t>
            </w:r>
          </w:p>
        </w:tc>
      </w:tr>
      <w:tr w:rsidR="00642ACD" w:rsidRPr="00A31EA1" w14:paraId="5A95FD98" w14:textId="77777777" w:rsidTr="00725A8A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9A389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a"/>
                <w:b w:val="0"/>
                <w:color w:val="000000"/>
                <w:sz w:val="20"/>
                <w:szCs w:val="20"/>
              </w:rPr>
            </w:pPr>
            <w:r w:rsidRPr="009425EF">
              <w:rPr>
                <w:rStyle w:val="aa"/>
                <w:b w:val="0"/>
                <w:color w:val="000000"/>
                <w:sz w:val="20"/>
                <w:szCs w:val="20"/>
              </w:rPr>
              <w:t>Обязательная аудиторная учебная нагрузка (всего)</w:t>
            </w:r>
          </w:p>
          <w:p w14:paraId="1FC3ACEB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a"/>
                <w:b w:val="0"/>
                <w:color w:val="000000"/>
                <w:sz w:val="20"/>
                <w:szCs w:val="20"/>
              </w:rPr>
            </w:pPr>
          </w:p>
          <w:p w14:paraId="30CD674C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00A3BA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48</w:t>
            </w:r>
          </w:p>
        </w:tc>
      </w:tr>
      <w:tr w:rsidR="00642ACD" w:rsidRPr="00A31EA1" w14:paraId="15EF1957" w14:textId="77777777" w:rsidTr="00725A8A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2EA70E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CBA112" w14:textId="77777777" w:rsidR="00642ACD" w:rsidRPr="00A31EA1" w:rsidRDefault="00642ACD" w:rsidP="00725A8A">
            <w:pPr>
              <w:rPr>
                <w:sz w:val="20"/>
                <w:szCs w:val="20"/>
              </w:rPr>
            </w:pPr>
          </w:p>
        </w:tc>
      </w:tr>
      <w:tr w:rsidR="00642ACD" w:rsidRPr="00A31EA1" w14:paraId="089DEDB0" w14:textId="77777777" w:rsidTr="00725A8A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ABE45E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64A1BF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4</w:t>
            </w:r>
          </w:p>
        </w:tc>
      </w:tr>
      <w:tr w:rsidR="00642ACD" w:rsidRPr="00A31EA1" w14:paraId="1B72A39F" w14:textId="77777777" w:rsidTr="00725A8A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B42F7D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8E8AE0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34</w:t>
            </w:r>
          </w:p>
        </w:tc>
      </w:tr>
      <w:tr w:rsidR="00642ACD" w:rsidRPr="00A31EA1" w14:paraId="0CC07616" w14:textId="77777777" w:rsidTr="00725A8A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FBC223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53751C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10</w:t>
            </w:r>
          </w:p>
        </w:tc>
      </w:tr>
      <w:tr w:rsidR="00642ACD" w:rsidRPr="00A31EA1" w14:paraId="705B769C" w14:textId="77777777" w:rsidTr="00725A8A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7EE556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9425EF">
              <w:rPr>
                <w:rStyle w:val="aa"/>
                <w:b w:val="0"/>
                <w:color w:val="00000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30E8AF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24</w:t>
            </w:r>
          </w:p>
        </w:tc>
      </w:tr>
      <w:tr w:rsidR="00642ACD" w:rsidRPr="00A31EA1" w14:paraId="41844200" w14:textId="77777777" w:rsidTr="00725A8A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23461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007B3B" w14:textId="77777777" w:rsidR="00642ACD" w:rsidRPr="00A31EA1" w:rsidRDefault="00642ACD" w:rsidP="00725A8A">
            <w:pPr>
              <w:rPr>
                <w:sz w:val="20"/>
                <w:szCs w:val="20"/>
              </w:rPr>
            </w:pPr>
          </w:p>
        </w:tc>
      </w:tr>
      <w:tr w:rsidR="00642ACD" w:rsidRPr="00A31EA1" w14:paraId="763D3B0C" w14:textId="77777777" w:rsidTr="00725A8A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E4E35A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F2B602" w14:textId="77777777"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24</w:t>
            </w:r>
          </w:p>
        </w:tc>
      </w:tr>
      <w:tr w:rsidR="00642ACD" w:rsidRPr="00A31EA1" w14:paraId="2FCEE7AF" w14:textId="77777777" w:rsidTr="00725A8A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30C6" w14:textId="77777777"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9425EF">
              <w:rPr>
                <w:rStyle w:val="aa"/>
                <w:b w:val="0"/>
                <w:color w:val="000000"/>
                <w:sz w:val="20"/>
                <w:szCs w:val="20"/>
              </w:rPr>
              <w:t xml:space="preserve">Вид промежуточной аттестации: </w:t>
            </w:r>
            <w:r w:rsidRPr="009425EF">
              <w:rPr>
                <w:b/>
                <w:color w:val="000000"/>
                <w:sz w:val="20"/>
                <w:szCs w:val="20"/>
              </w:rPr>
              <w:t>зачет</w:t>
            </w:r>
          </w:p>
        </w:tc>
      </w:tr>
    </w:tbl>
    <w:p w14:paraId="2F9AF08E" w14:textId="77777777" w:rsidR="00BC048A" w:rsidRDefault="00BC048A" w:rsidP="00BC048A">
      <w:pPr>
        <w:jc w:val="center"/>
        <w:rPr>
          <w:b/>
          <w:sz w:val="28"/>
          <w:szCs w:val="28"/>
        </w:rPr>
      </w:pPr>
    </w:p>
    <w:p w14:paraId="660B321A" w14:textId="77777777" w:rsidR="00BC048A" w:rsidRDefault="00BC048A" w:rsidP="00BC048A">
      <w:pPr>
        <w:jc w:val="both"/>
        <w:rPr>
          <w:b/>
          <w:sz w:val="28"/>
          <w:szCs w:val="28"/>
        </w:rPr>
      </w:pPr>
    </w:p>
    <w:p w14:paraId="568E0A54" w14:textId="77777777" w:rsidR="00BC048A" w:rsidRPr="00EE6634" w:rsidRDefault="00BC048A" w:rsidP="00BC048A">
      <w:pPr>
        <w:jc w:val="both"/>
        <w:rPr>
          <w:b/>
          <w:sz w:val="24"/>
        </w:rPr>
      </w:pPr>
      <w:r w:rsidRPr="00EE6634">
        <w:rPr>
          <w:b/>
          <w:sz w:val="24"/>
        </w:rPr>
        <w:t xml:space="preserve">Примерная тематика самостоятельной работы </w:t>
      </w:r>
      <w:proofErr w:type="spellStart"/>
      <w:r w:rsidRPr="00EE6634">
        <w:rPr>
          <w:b/>
          <w:sz w:val="24"/>
        </w:rPr>
        <w:t>обучающихсяпо</w:t>
      </w:r>
      <w:proofErr w:type="spellEnd"/>
      <w:r w:rsidRPr="00EE6634">
        <w:rPr>
          <w:b/>
          <w:sz w:val="24"/>
        </w:rPr>
        <w:t xml:space="preserve"> рабочей программе «</w:t>
      </w:r>
      <w:r w:rsidR="00BA528A" w:rsidRPr="00EE6634">
        <w:rPr>
          <w:b/>
          <w:sz w:val="24"/>
        </w:rPr>
        <w:t>Клиническая иммунология</w:t>
      </w:r>
      <w:r w:rsidRPr="00EE6634">
        <w:rPr>
          <w:b/>
          <w:sz w:val="24"/>
        </w:rPr>
        <w:t>»:</w:t>
      </w:r>
    </w:p>
    <w:p w14:paraId="222F0E29" w14:textId="77777777" w:rsidR="00BC048A" w:rsidRPr="00EE6634" w:rsidRDefault="00BC048A" w:rsidP="00BC048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EE6634">
        <w:rPr>
          <w:sz w:val="24"/>
        </w:rPr>
        <w:t xml:space="preserve"> </w:t>
      </w:r>
      <w:proofErr w:type="spellStart"/>
      <w:r w:rsidRPr="00EE6634">
        <w:rPr>
          <w:sz w:val="24"/>
        </w:rPr>
        <w:t>Симуляционный</w:t>
      </w:r>
      <w:proofErr w:type="spellEnd"/>
      <w:r w:rsidRPr="00EE6634">
        <w:rPr>
          <w:sz w:val="24"/>
        </w:rPr>
        <w:t xml:space="preserve"> класс:</w:t>
      </w:r>
      <w:r w:rsidR="00EE6634">
        <w:rPr>
          <w:sz w:val="24"/>
        </w:rPr>
        <w:t xml:space="preserve"> </w:t>
      </w:r>
      <w:r w:rsidR="00090768" w:rsidRPr="00EE6634">
        <w:rPr>
          <w:sz w:val="24"/>
        </w:rPr>
        <w:t xml:space="preserve">отработка </w:t>
      </w:r>
      <w:r w:rsidR="00BA528A" w:rsidRPr="00EE6634">
        <w:rPr>
          <w:sz w:val="24"/>
        </w:rPr>
        <w:t>пункции лимфатических узлов</w:t>
      </w:r>
    </w:p>
    <w:p w14:paraId="023F05FA" w14:textId="77777777" w:rsidR="00BC048A" w:rsidRPr="00EE6634" w:rsidRDefault="00BC048A" w:rsidP="00BC048A">
      <w:pPr>
        <w:numPr>
          <w:ilvl w:val="0"/>
          <w:numId w:val="17"/>
        </w:numPr>
        <w:ind w:left="0" w:firstLine="0"/>
        <w:jc w:val="both"/>
        <w:rPr>
          <w:sz w:val="24"/>
        </w:rPr>
      </w:pPr>
      <w:proofErr w:type="spellStart"/>
      <w:r w:rsidRPr="00EE6634">
        <w:rPr>
          <w:sz w:val="24"/>
        </w:rPr>
        <w:t>Симуляционный</w:t>
      </w:r>
      <w:proofErr w:type="spellEnd"/>
      <w:r w:rsidRPr="00EE6634">
        <w:rPr>
          <w:sz w:val="24"/>
        </w:rPr>
        <w:t xml:space="preserve"> класс:</w:t>
      </w:r>
      <w:r w:rsidR="00EE6634">
        <w:rPr>
          <w:sz w:val="24"/>
        </w:rPr>
        <w:t xml:space="preserve"> </w:t>
      </w:r>
      <w:r w:rsidR="00090768" w:rsidRPr="00EE6634">
        <w:rPr>
          <w:sz w:val="24"/>
        </w:rPr>
        <w:t xml:space="preserve">отработка </w:t>
      </w:r>
      <w:r w:rsidR="00BA528A" w:rsidRPr="00EE6634">
        <w:rPr>
          <w:sz w:val="24"/>
        </w:rPr>
        <w:t>пункции селезёнки</w:t>
      </w:r>
    </w:p>
    <w:p w14:paraId="46D4FB72" w14:textId="77777777" w:rsidR="00BC048A" w:rsidRPr="00EE6634" w:rsidRDefault="00BC048A" w:rsidP="00BC048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EE6634">
        <w:rPr>
          <w:sz w:val="24"/>
        </w:rPr>
        <w:t xml:space="preserve">Приобретение практических навыков выполнения </w:t>
      </w:r>
      <w:r w:rsidR="00090768" w:rsidRPr="00EE6634">
        <w:rPr>
          <w:sz w:val="24"/>
        </w:rPr>
        <w:t>сердечно – лёгочной реанимации</w:t>
      </w:r>
      <w:r w:rsidRPr="00EE6634">
        <w:rPr>
          <w:sz w:val="24"/>
        </w:rPr>
        <w:t>.</w:t>
      </w:r>
    </w:p>
    <w:p w14:paraId="73BF2406" w14:textId="77777777" w:rsidR="00BC048A" w:rsidRPr="00EE6634" w:rsidRDefault="00BC048A" w:rsidP="00BC048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EE6634">
        <w:rPr>
          <w:sz w:val="24"/>
        </w:rPr>
        <w:t>Работа по программе дистанционного обучения (участие в вебинарах).</w:t>
      </w:r>
    </w:p>
    <w:p w14:paraId="06D5E255" w14:textId="77777777" w:rsidR="00BC048A" w:rsidRPr="00EE6634" w:rsidRDefault="00BC048A" w:rsidP="00BC048A">
      <w:pPr>
        <w:jc w:val="both"/>
        <w:rPr>
          <w:b/>
          <w:sz w:val="24"/>
        </w:rPr>
      </w:pPr>
    </w:p>
    <w:p w14:paraId="56589CF0" w14:textId="77777777" w:rsidR="00BC048A" w:rsidRPr="00EE6634" w:rsidRDefault="00BC048A" w:rsidP="00BC048A">
      <w:pPr>
        <w:rPr>
          <w:rFonts w:eastAsia="Calibri"/>
          <w:b/>
          <w:sz w:val="24"/>
          <w:lang w:eastAsia="en-US"/>
        </w:rPr>
      </w:pPr>
      <w:r w:rsidRPr="00EE6634">
        <w:rPr>
          <w:rFonts w:eastAsia="Calibri"/>
          <w:b/>
          <w:sz w:val="24"/>
          <w:lang w:eastAsia="en-US"/>
        </w:rPr>
        <w:t>Примеры тематики интерактивных форм учебных занятий:</w:t>
      </w:r>
    </w:p>
    <w:p w14:paraId="208976A9" w14:textId="77777777" w:rsidR="00BC048A" w:rsidRPr="00720406" w:rsidRDefault="00BC048A" w:rsidP="00BC048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355"/>
        <w:gridCol w:w="4351"/>
        <w:gridCol w:w="1971"/>
      </w:tblGrid>
      <w:tr w:rsidR="00BC048A" w:rsidRPr="00520C7C" w14:paraId="399520CD" w14:textId="77777777" w:rsidTr="00A31EA1">
        <w:tc>
          <w:tcPr>
            <w:tcW w:w="668" w:type="dxa"/>
          </w:tcPr>
          <w:p w14:paraId="5499F235" w14:textId="77777777"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sz w:val="20"/>
              </w:rPr>
              <w:t>№ п/п</w:t>
            </w:r>
          </w:p>
        </w:tc>
        <w:tc>
          <w:tcPr>
            <w:tcW w:w="2355" w:type="dxa"/>
          </w:tcPr>
          <w:p w14:paraId="30EDB9AA" w14:textId="77777777"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sz w:val="20"/>
              </w:rPr>
              <w:t>Форма занятий</w:t>
            </w:r>
          </w:p>
        </w:tc>
        <w:tc>
          <w:tcPr>
            <w:tcW w:w="4351" w:type="dxa"/>
          </w:tcPr>
          <w:p w14:paraId="2AF88381" w14:textId="77777777"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sz w:val="20"/>
              </w:rPr>
              <w:t>Тема занятий</w:t>
            </w:r>
          </w:p>
        </w:tc>
        <w:tc>
          <w:tcPr>
            <w:tcW w:w="1971" w:type="dxa"/>
          </w:tcPr>
          <w:p w14:paraId="1AD9B00D" w14:textId="77777777"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sz w:val="20"/>
              </w:rPr>
              <w:t>Формируемые компетенции</w:t>
            </w:r>
          </w:p>
          <w:p w14:paraId="2C43A170" w14:textId="77777777"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i/>
                <w:sz w:val="20"/>
              </w:rPr>
              <w:t>(индекс)</w:t>
            </w:r>
          </w:p>
        </w:tc>
      </w:tr>
      <w:tr w:rsidR="00BC048A" w:rsidRPr="00520C7C" w14:paraId="7673C80A" w14:textId="77777777" w:rsidTr="00A31EA1">
        <w:tc>
          <w:tcPr>
            <w:tcW w:w="668" w:type="dxa"/>
          </w:tcPr>
          <w:p w14:paraId="29182D85" w14:textId="77777777" w:rsidR="00BC048A" w:rsidRPr="00520C7C" w:rsidRDefault="00BC048A" w:rsidP="00BC048A">
            <w:pPr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2355" w:type="dxa"/>
          </w:tcPr>
          <w:p w14:paraId="1F970103" w14:textId="77777777" w:rsidR="00BC048A" w:rsidRPr="00520C7C" w:rsidRDefault="00BC048A" w:rsidP="00734C02">
            <w:pPr>
              <w:rPr>
                <w:sz w:val="20"/>
              </w:rPr>
            </w:pPr>
            <w:r w:rsidRPr="00520C7C">
              <w:rPr>
                <w:sz w:val="20"/>
              </w:rPr>
              <w:t>Критический разбор конкретной клинической ситуации</w:t>
            </w:r>
          </w:p>
        </w:tc>
        <w:tc>
          <w:tcPr>
            <w:tcW w:w="4351" w:type="dxa"/>
          </w:tcPr>
          <w:p w14:paraId="7F0EA4AE" w14:textId="77777777" w:rsidR="00BC048A" w:rsidRPr="00520C7C" w:rsidRDefault="00BC048A" w:rsidP="00734C02">
            <w:pPr>
              <w:rPr>
                <w:sz w:val="20"/>
              </w:rPr>
            </w:pPr>
            <w:r w:rsidRPr="00520C7C">
              <w:rPr>
                <w:sz w:val="20"/>
              </w:rPr>
              <w:t xml:space="preserve">1. </w:t>
            </w:r>
            <w:r w:rsidR="00BA528A">
              <w:rPr>
                <w:sz w:val="20"/>
              </w:rPr>
              <w:t>Иммунодефицитное состояние</w:t>
            </w:r>
          </w:p>
          <w:p w14:paraId="6FD0AA2F" w14:textId="77777777" w:rsidR="00BC048A" w:rsidRPr="00520C7C" w:rsidRDefault="00BC048A" w:rsidP="00734C02">
            <w:pPr>
              <w:rPr>
                <w:sz w:val="20"/>
              </w:rPr>
            </w:pPr>
          </w:p>
        </w:tc>
        <w:tc>
          <w:tcPr>
            <w:tcW w:w="1971" w:type="dxa"/>
          </w:tcPr>
          <w:p w14:paraId="331DBA65" w14:textId="77777777" w:rsidR="00BC048A" w:rsidRPr="00520C7C" w:rsidRDefault="00BC048A" w:rsidP="00734C02">
            <w:pPr>
              <w:rPr>
                <w:sz w:val="20"/>
              </w:rPr>
            </w:pPr>
            <w:r w:rsidRPr="00520C7C">
              <w:rPr>
                <w:sz w:val="20"/>
              </w:rPr>
              <w:t>ПК-</w:t>
            </w:r>
            <w:r w:rsidR="00090768" w:rsidRPr="00520C7C">
              <w:rPr>
                <w:sz w:val="20"/>
              </w:rPr>
              <w:t>3</w:t>
            </w:r>
            <w:r w:rsidRPr="00520C7C">
              <w:rPr>
                <w:sz w:val="20"/>
              </w:rPr>
              <w:t>, ПК-</w:t>
            </w:r>
            <w:r w:rsidR="00090768" w:rsidRPr="00520C7C">
              <w:rPr>
                <w:sz w:val="20"/>
              </w:rPr>
              <w:t>5</w:t>
            </w:r>
            <w:r w:rsidRPr="00520C7C">
              <w:rPr>
                <w:sz w:val="20"/>
              </w:rPr>
              <w:t xml:space="preserve">, </w:t>
            </w:r>
          </w:p>
          <w:p w14:paraId="16848F22" w14:textId="77777777" w:rsidR="00BC048A" w:rsidRPr="00520C7C" w:rsidRDefault="00BC048A" w:rsidP="00090768">
            <w:pPr>
              <w:rPr>
                <w:sz w:val="20"/>
              </w:rPr>
            </w:pPr>
            <w:r w:rsidRPr="00520C7C">
              <w:rPr>
                <w:sz w:val="20"/>
              </w:rPr>
              <w:t>ПК-</w:t>
            </w:r>
            <w:r w:rsidR="00090768" w:rsidRPr="00520C7C">
              <w:rPr>
                <w:sz w:val="20"/>
              </w:rPr>
              <w:t>7</w:t>
            </w:r>
            <w:r w:rsidRPr="00520C7C">
              <w:rPr>
                <w:sz w:val="20"/>
              </w:rPr>
              <w:t>, ПК-</w:t>
            </w:r>
            <w:r w:rsidR="00090768" w:rsidRPr="00520C7C">
              <w:rPr>
                <w:sz w:val="20"/>
              </w:rPr>
              <w:t>12</w:t>
            </w:r>
          </w:p>
        </w:tc>
      </w:tr>
      <w:tr w:rsidR="00BC048A" w:rsidRPr="00520C7C" w14:paraId="00409940" w14:textId="77777777" w:rsidTr="00A31EA1">
        <w:tc>
          <w:tcPr>
            <w:tcW w:w="668" w:type="dxa"/>
          </w:tcPr>
          <w:p w14:paraId="52CE2CC8" w14:textId="77777777" w:rsidR="00BC048A" w:rsidRPr="00520C7C" w:rsidRDefault="00BC048A" w:rsidP="00BC048A">
            <w:pPr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2355" w:type="dxa"/>
          </w:tcPr>
          <w:p w14:paraId="4A98C5F4" w14:textId="77777777" w:rsidR="00BC048A" w:rsidRPr="00520C7C" w:rsidRDefault="00BC048A" w:rsidP="00734C02">
            <w:pPr>
              <w:rPr>
                <w:sz w:val="20"/>
              </w:rPr>
            </w:pPr>
            <w:r w:rsidRPr="00520C7C">
              <w:rPr>
                <w:sz w:val="20"/>
              </w:rPr>
              <w:t>Практическое занятие по отработке навыков</w:t>
            </w:r>
          </w:p>
        </w:tc>
        <w:tc>
          <w:tcPr>
            <w:tcW w:w="4351" w:type="dxa"/>
          </w:tcPr>
          <w:p w14:paraId="61EEFE8D" w14:textId="77777777" w:rsidR="00BC048A" w:rsidRPr="00520C7C" w:rsidRDefault="00D70512" w:rsidP="00734C02">
            <w:pPr>
              <w:rPr>
                <w:sz w:val="20"/>
              </w:rPr>
            </w:pPr>
            <w:r w:rsidRPr="00520C7C">
              <w:rPr>
                <w:sz w:val="20"/>
              </w:rPr>
              <w:t>1.</w:t>
            </w:r>
            <w:r w:rsidR="00090768" w:rsidRPr="00520C7C">
              <w:rPr>
                <w:sz w:val="20"/>
              </w:rPr>
              <w:t xml:space="preserve">Реанимация </w:t>
            </w:r>
            <w:r w:rsidR="00BA528A">
              <w:rPr>
                <w:sz w:val="20"/>
              </w:rPr>
              <w:t>больных</w:t>
            </w:r>
          </w:p>
          <w:p w14:paraId="28A84A0E" w14:textId="77777777" w:rsidR="00D70512" w:rsidRPr="00520C7C" w:rsidRDefault="00D70512" w:rsidP="00202555">
            <w:pPr>
              <w:rPr>
                <w:sz w:val="20"/>
              </w:rPr>
            </w:pPr>
            <w:r w:rsidRPr="00520C7C">
              <w:rPr>
                <w:sz w:val="20"/>
              </w:rPr>
              <w:t xml:space="preserve">2. </w:t>
            </w:r>
            <w:r w:rsidR="00202555">
              <w:rPr>
                <w:sz w:val="20"/>
              </w:rPr>
              <w:t>Показания для ТКМ</w:t>
            </w:r>
          </w:p>
        </w:tc>
        <w:tc>
          <w:tcPr>
            <w:tcW w:w="1971" w:type="dxa"/>
          </w:tcPr>
          <w:p w14:paraId="5B2DC4F7" w14:textId="77777777" w:rsidR="00090768" w:rsidRPr="00520C7C" w:rsidRDefault="00090768" w:rsidP="00090768">
            <w:pPr>
              <w:rPr>
                <w:sz w:val="20"/>
              </w:rPr>
            </w:pPr>
            <w:r w:rsidRPr="00520C7C">
              <w:rPr>
                <w:sz w:val="20"/>
              </w:rPr>
              <w:t xml:space="preserve">ПК-3, ПК-5, </w:t>
            </w:r>
          </w:p>
          <w:p w14:paraId="05EA1552" w14:textId="77777777" w:rsidR="00BC048A" w:rsidRPr="00520C7C" w:rsidRDefault="00090768" w:rsidP="00090768">
            <w:pPr>
              <w:rPr>
                <w:sz w:val="20"/>
              </w:rPr>
            </w:pPr>
            <w:r w:rsidRPr="00520C7C">
              <w:rPr>
                <w:sz w:val="20"/>
              </w:rPr>
              <w:t>ПК-7, ПК-12</w:t>
            </w:r>
          </w:p>
        </w:tc>
      </w:tr>
    </w:tbl>
    <w:p w14:paraId="4943D10A" w14:textId="77777777" w:rsidR="00BC048A" w:rsidRPr="00720406" w:rsidRDefault="00BC048A" w:rsidP="00BC048A">
      <w:pPr>
        <w:rPr>
          <w:b/>
          <w:sz w:val="28"/>
          <w:szCs w:val="28"/>
        </w:rPr>
      </w:pPr>
    </w:p>
    <w:p w14:paraId="49B74D97" w14:textId="77777777" w:rsidR="00D70512" w:rsidRDefault="00D70512" w:rsidP="00BC048A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1630" w:tblpY="-11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958"/>
        <w:gridCol w:w="1701"/>
      </w:tblGrid>
      <w:tr w:rsidR="009425EF" w:rsidRPr="009425EF" w14:paraId="655269A9" w14:textId="77777777" w:rsidTr="009425EF">
        <w:trPr>
          <w:trHeight w:val="68"/>
        </w:trPr>
        <w:tc>
          <w:tcPr>
            <w:tcW w:w="10314" w:type="dxa"/>
            <w:gridSpan w:val="3"/>
          </w:tcPr>
          <w:p w14:paraId="182883BB" w14:textId="77777777" w:rsidR="009425EF" w:rsidRPr="009425EF" w:rsidRDefault="009425EF" w:rsidP="009425EF">
            <w:pPr>
              <w:jc w:val="center"/>
              <w:rPr>
                <w:b/>
                <w:sz w:val="20"/>
                <w:szCs w:val="20"/>
              </w:rPr>
            </w:pPr>
            <w:r w:rsidRPr="009425EF">
              <w:rPr>
                <w:b/>
                <w:sz w:val="20"/>
                <w:szCs w:val="20"/>
              </w:rPr>
              <w:lastRenderedPageBreak/>
              <w:t>Основная литература:</w:t>
            </w:r>
          </w:p>
        </w:tc>
      </w:tr>
      <w:tr w:rsidR="009425EF" w:rsidRPr="009425EF" w14:paraId="4A3DB6C6" w14:textId="77777777" w:rsidTr="009425EF">
        <w:trPr>
          <w:trHeight w:val="68"/>
        </w:trPr>
        <w:tc>
          <w:tcPr>
            <w:tcW w:w="655" w:type="dxa"/>
          </w:tcPr>
          <w:p w14:paraId="25AC523C" w14:textId="77777777" w:rsidR="009425EF" w:rsidRPr="009425EF" w:rsidRDefault="009425EF" w:rsidP="009425EF">
            <w:pPr>
              <w:jc w:val="center"/>
              <w:rPr>
                <w:b/>
                <w:sz w:val="20"/>
                <w:szCs w:val="20"/>
              </w:rPr>
            </w:pPr>
            <w:r w:rsidRPr="009425E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58" w:type="dxa"/>
          </w:tcPr>
          <w:p w14:paraId="5EDB9978" w14:textId="77777777" w:rsidR="009425EF" w:rsidRPr="009425EF" w:rsidRDefault="009425EF" w:rsidP="009425EF">
            <w:pPr>
              <w:jc w:val="center"/>
              <w:rPr>
                <w:b/>
                <w:sz w:val="20"/>
                <w:szCs w:val="20"/>
              </w:rPr>
            </w:pPr>
            <w:r w:rsidRPr="009425EF">
              <w:rPr>
                <w:b/>
                <w:sz w:val="20"/>
                <w:szCs w:val="20"/>
              </w:rPr>
              <w:t>Наименование согласно библиографическим требованиям</w:t>
            </w:r>
          </w:p>
        </w:tc>
        <w:tc>
          <w:tcPr>
            <w:tcW w:w="1701" w:type="dxa"/>
          </w:tcPr>
          <w:p w14:paraId="299B69FC" w14:textId="77777777" w:rsidR="009425EF" w:rsidRPr="009425EF" w:rsidRDefault="009425EF" w:rsidP="009425EF">
            <w:pPr>
              <w:jc w:val="center"/>
              <w:rPr>
                <w:b/>
                <w:sz w:val="20"/>
                <w:szCs w:val="20"/>
              </w:rPr>
            </w:pPr>
            <w:r w:rsidRPr="009425EF">
              <w:rPr>
                <w:b/>
                <w:sz w:val="20"/>
                <w:szCs w:val="20"/>
              </w:rPr>
              <w:t xml:space="preserve">Количество экземпляров </w:t>
            </w:r>
          </w:p>
        </w:tc>
      </w:tr>
      <w:tr w:rsidR="009425EF" w:rsidRPr="009425EF" w14:paraId="58737067" w14:textId="77777777" w:rsidTr="009425EF">
        <w:trPr>
          <w:trHeight w:val="68"/>
        </w:trPr>
        <w:tc>
          <w:tcPr>
            <w:tcW w:w="655" w:type="dxa"/>
          </w:tcPr>
          <w:p w14:paraId="3C9995AF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  <w:tc>
          <w:tcPr>
            <w:tcW w:w="7958" w:type="dxa"/>
          </w:tcPr>
          <w:p w14:paraId="6B10268D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proofErr w:type="spellStart"/>
            <w:r w:rsidRPr="009425EF">
              <w:rPr>
                <w:sz w:val="20"/>
                <w:szCs w:val="20"/>
              </w:rPr>
              <w:t>Аутодонорство</w:t>
            </w:r>
            <w:proofErr w:type="spellEnd"/>
            <w:r w:rsidRPr="009425EF">
              <w:rPr>
                <w:sz w:val="20"/>
                <w:szCs w:val="20"/>
              </w:rPr>
              <w:t xml:space="preserve"> и </w:t>
            </w:r>
            <w:proofErr w:type="spellStart"/>
            <w:r w:rsidRPr="009425EF">
              <w:rPr>
                <w:sz w:val="20"/>
                <w:szCs w:val="20"/>
              </w:rPr>
              <w:t>аутогемотрансфузии</w:t>
            </w:r>
            <w:proofErr w:type="spellEnd"/>
            <w:r w:rsidRPr="009425EF">
              <w:rPr>
                <w:sz w:val="20"/>
                <w:szCs w:val="20"/>
              </w:rPr>
              <w:t>: руководство/под ред. А. А. Рагимова.-М.:</w:t>
            </w:r>
            <w:proofErr w:type="spellStart"/>
            <w:r w:rsidRPr="009425EF">
              <w:rPr>
                <w:sz w:val="20"/>
                <w:szCs w:val="20"/>
              </w:rPr>
              <w:t>Геотар</w:t>
            </w:r>
            <w:proofErr w:type="spellEnd"/>
            <w:r w:rsidRPr="009425EF">
              <w:rPr>
                <w:sz w:val="20"/>
                <w:szCs w:val="20"/>
              </w:rPr>
              <w:t xml:space="preserve"> Медиа, 2013.-251 с.-(Библиотека врача специалиста).-Библиогр.:с.226-251. (Шифр к/20066).</w:t>
            </w:r>
          </w:p>
        </w:tc>
        <w:tc>
          <w:tcPr>
            <w:tcW w:w="1701" w:type="dxa"/>
          </w:tcPr>
          <w:p w14:paraId="65A3D01A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12B24165" w14:textId="77777777" w:rsidTr="009425EF">
        <w:trPr>
          <w:trHeight w:val="68"/>
        </w:trPr>
        <w:tc>
          <w:tcPr>
            <w:tcW w:w="655" w:type="dxa"/>
          </w:tcPr>
          <w:p w14:paraId="5FABFC07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  <w:tc>
          <w:tcPr>
            <w:tcW w:w="7958" w:type="dxa"/>
          </w:tcPr>
          <w:p w14:paraId="63F085DD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proofErr w:type="spellStart"/>
            <w:r w:rsidRPr="009425EF">
              <w:rPr>
                <w:sz w:val="20"/>
                <w:szCs w:val="20"/>
              </w:rPr>
              <w:t>И.Г.Дуткевич</w:t>
            </w:r>
            <w:proofErr w:type="spellEnd"/>
            <w:r w:rsidRPr="009425EF">
              <w:rPr>
                <w:sz w:val="20"/>
                <w:szCs w:val="20"/>
              </w:rPr>
              <w:t xml:space="preserve">, Е.А. Селиванов, </w:t>
            </w:r>
            <w:proofErr w:type="spellStart"/>
            <w:r w:rsidRPr="009425EF">
              <w:rPr>
                <w:sz w:val="20"/>
                <w:szCs w:val="20"/>
              </w:rPr>
              <w:t>Е.Н.Сухомлина</w:t>
            </w:r>
            <w:proofErr w:type="spellEnd"/>
            <w:r w:rsidRPr="009425EF">
              <w:rPr>
                <w:sz w:val="20"/>
                <w:szCs w:val="20"/>
              </w:rPr>
              <w:t xml:space="preserve">. Практическое руководство по клинической </w:t>
            </w:r>
            <w:proofErr w:type="spellStart"/>
            <w:r w:rsidRPr="009425EF">
              <w:rPr>
                <w:sz w:val="20"/>
                <w:szCs w:val="20"/>
              </w:rPr>
              <w:t>гемостазиологии</w:t>
            </w:r>
            <w:proofErr w:type="spellEnd"/>
            <w:r w:rsidRPr="009425EF">
              <w:rPr>
                <w:sz w:val="20"/>
                <w:szCs w:val="20"/>
              </w:rPr>
              <w:t xml:space="preserve"> (физиология системы гемостаза, геморрагические диатезы). 2014-272с.</w:t>
            </w:r>
          </w:p>
        </w:tc>
        <w:tc>
          <w:tcPr>
            <w:tcW w:w="1701" w:type="dxa"/>
          </w:tcPr>
          <w:p w14:paraId="1D4C49A7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513AFBF9" w14:textId="77777777" w:rsidTr="009425EF">
        <w:trPr>
          <w:trHeight w:val="68"/>
        </w:trPr>
        <w:tc>
          <w:tcPr>
            <w:tcW w:w="655" w:type="dxa"/>
          </w:tcPr>
          <w:p w14:paraId="5B837C3B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3</w:t>
            </w:r>
          </w:p>
        </w:tc>
        <w:tc>
          <w:tcPr>
            <w:tcW w:w="7958" w:type="dxa"/>
          </w:tcPr>
          <w:p w14:paraId="5E41DAA5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А.Н. Мамаев Практическая </w:t>
            </w:r>
            <w:proofErr w:type="spellStart"/>
            <w:r w:rsidRPr="009425EF">
              <w:rPr>
                <w:sz w:val="20"/>
                <w:szCs w:val="20"/>
              </w:rPr>
              <w:t>гемостазиология</w:t>
            </w:r>
            <w:proofErr w:type="spellEnd"/>
            <w:r w:rsidRPr="009425EF">
              <w:rPr>
                <w:sz w:val="20"/>
                <w:szCs w:val="20"/>
              </w:rPr>
              <w:t>. Руководство для врачей. Издательство: практическая медицина – 2014-240 с.</w:t>
            </w:r>
          </w:p>
        </w:tc>
        <w:tc>
          <w:tcPr>
            <w:tcW w:w="1701" w:type="dxa"/>
          </w:tcPr>
          <w:p w14:paraId="1F6DC568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5F2BA0A1" w14:textId="77777777" w:rsidTr="009425EF">
        <w:trPr>
          <w:trHeight w:val="68"/>
        </w:trPr>
        <w:tc>
          <w:tcPr>
            <w:tcW w:w="655" w:type="dxa"/>
          </w:tcPr>
          <w:p w14:paraId="5EE16D73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4</w:t>
            </w:r>
          </w:p>
        </w:tc>
        <w:tc>
          <w:tcPr>
            <w:tcW w:w="7958" w:type="dxa"/>
          </w:tcPr>
          <w:p w14:paraId="0930C77F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Г.И. </w:t>
            </w:r>
            <w:proofErr w:type="spellStart"/>
            <w:r w:rsidRPr="009425EF">
              <w:rPr>
                <w:sz w:val="20"/>
                <w:szCs w:val="20"/>
              </w:rPr>
              <w:t>Козинец</w:t>
            </w:r>
            <w:proofErr w:type="spellEnd"/>
            <w:r w:rsidRPr="009425EF">
              <w:rPr>
                <w:sz w:val="20"/>
                <w:szCs w:val="20"/>
              </w:rPr>
              <w:t xml:space="preserve">, В. В. Высоцкий. Кровь как индикатор здоровья. Руководство для врачей/под редакцией </w:t>
            </w:r>
            <w:proofErr w:type="spellStart"/>
            <w:r w:rsidRPr="009425EF">
              <w:rPr>
                <w:sz w:val="20"/>
                <w:szCs w:val="20"/>
              </w:rPr>
              <w:t>Козинца</w:t>
            </w:r>
            <w:proofErr w:type="spellEnd"/>
            <w:r w:rsidRPr="009425EF">
              <w:rPr>
                <w:sz w:val="20"/>
                <w:szCs w:val="20"/>
              </w:rPr>
              <w:t xml:space="preserve"> Г.И., Издатель: Практическая медицина – 2014-240с.</w:t>
            </w:r>
          </w:p>
        </w:tc>
        <w:tc>
          <w:tcPr>
            <w:tcW w:w="1701" w:type="dxa"/>
          </w:tcPr>
          <w:p w14:paraId="2F620A23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5E73A8F4" w14:textId="77777777" w:rsidTr="009425EF">
        <w:trPr>
          <w:trHeight w:val="68"/>
        </w:trPr>
        <w:tc>
          <w:tcPr>
            <w:tcW w:w="655" w:type="dxa"/>
          </w:tcPr>
          <w:p w14:paraId="27BE1802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5</w:t>
            </w:r>
          </w:p>
        </w:tc>
        <w:tc>
          <w:tcPr>
            <w:tcW w:w="7958" w:type="dxa"/>
          </w:tcPr>
          <w:p w14:paraId="42ABBE32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Б. Дж. </w:t>
            </w:r>
            <w:proofErr w:type="spellStart"/>
            <w:r w:rsidRPr="009425EF">
              <w:rPr>
                <w:sz w:val="20"/>
                <w:szCs w:val="20"/>
              </w:rPr>
              <w:t>Бейн</w:t>
            </w:r>
            <w:proofErr w:type="spellEnd"/>
            <w:r w:rsidRPr="009425EF">
              <w:rPr>
                <w:sz w:val="20"/>
                <w:szCs w:val="20"/>
              </w:rPr>
              <w:t xml:space="preserve"> , Э. </w:t>
            </w:r>
            <w:proofErr w:type="spellStart"/>
            <w:r w:rsidRPr="009425EF">
              <w:rPr>
                <w:sz w:val="20"/>
                <w:szCs w:val="20"/>
              </w:rPr>
              <w:t>Матутес</w:t>
            </w:r>
            <w:proofErr w:type="spellEnd"/>
            <w:r w:rsidRPr="009425EF">
              <w:rPr>
                <w:sz w:val="20"/>
                <w:szCs w:val="20"/>
              </w:rPr>
              <w:t>. Пер. С англ. Хронический миелоидные лейкозы/под ред. А. Г. Туркиной – 2014г-64с.</w:t>
            </w:r>
          </w:p>
        </w:tc>
        <w:tc>
          <w:tcPr>
            <w:tcW w:w="1701" w:type="dxa"/>
          </w:tcPr>
          <w:p w14:paraId="51AC6A37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4DC251AE" w14:textId="77777777" w:rsidTr="009425EF">
        <w:trPr>
          <w:trHeight w:val="68"/>
        </w:trPr>
        <w:tc>
          <w:tcPr>
            <w:tcW w:w="655" w:type="dxa"/>
          </w:tcPr>
          <w:p w14:paraId="162584D7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6</w:t>
            </w:r>
          </w:p>
        </w:tc>
        <w:tc>
          <w:tcPr>
            <w:tcW w:w="7958" w:type="dxa"/>
          </w:tcPr>
          <w:p w14:paraId="3865EAAC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И.Л. Давыдкин, И.В. </w:t>
            </w:r>
            <w:proofErr w:type="spellStart"/>
            <w:r w:rsidRPr="009425EF">
              <w:rPr>
                <w:sz w:val="20"/>
                <w:szCs w:val="20"/>
              </w:rPr>
              <w:t>Куртов</w:t>
            </w:r>
            <w:proofErr w:type="spellEnd"/>
            <w:r w:rsidRPr="009425EF">
              <w:rPr>
                <w:sz w:val="20"/>
                <w:szCs w:val="20"/>
              </w:rPr>
              <w:t xml:space="preserve">, Р.К. </w:t>
            </w:r>
            <w:proofErr w:type="spellStart"/>
            <w:r w:rsidRPr="009425EF">
              <w:rPr>
                <w:sz w:val="20"/>
                <w:szCs w:val="20"/>
              </w:rPr>
              <w:t>Хайретдинов</w:t>
            </w:r>
            <w:proofErr w:type="spellEnd"/>
            <w:r w:rsidRPr="009425EF">
              <w:rPr>
                <w:sz w:val="20"/>
                <w:szCs w:val="20"/>
              </w:rPr>
              <w:t>. Болезни крови в амбулаторной практике. Руководство ГЭОТОР – Медиа, 2014-184 с.</w:t>
            </w:r>
          </w:p>
        </w:tc>
        <w:tc>
          <w:tcPr>
            <w:tcW w:w="1701" w:type="dxa"/>
          </w:tcPr>
          <w:p w14:paraId="38E895A9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7FD704A7" w14:textId="77777777" w:rsidTr="009425EF">
        <w:trPr>
          <w:trHeight w:val="68"/>
        </w:trPr>
        <w:tc>
          <w:tcPr>
            <w:tcW w:w="655" w:type="dxa"/>
          </w:tcPr>
          <w:p w14:paraId="32C45F85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7</w:t>
            </w:r>
          </w:p>
        </w:tc>
        <w:tc>
          <w:tcPr>
            <w:tcW w:w="7958" w:type="dxa"/>
          </w:tcPr>
          <w:p w14:paraId="32914CF4" w14:textId="77777777" w:rsidR="009425EF" w:rsidRPr="009425EF" w:rsidRDefault="009425EF" w:rsidP="009425EF">
            <w:pPr>
              <w:ind w:right="172"/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И.И. Дементьева, М.А. </w:t>
            </w:r>
            <w:proofErr w:type="spellStart"/>
            <w:r w:rsidRPr="009425EF">
              <w:rPr>
                <w:sz w:val="20"/>
                <w:szCs w:val="20"/>
              </w:rPr>
              <w:t>Чарная</w:t>
            </w:r>
            <w:proofErr w:type="spellEnd"/>
            <w:r w:rsidRPr="009425EF">
              <w:rPr>
                <w:sz w:val="20"/>
                <w:szCs w:val="20"/>
              </w:rPr>
              <w:t>, Ю.А. Морозов. Анемии. Руководство: библиотека врача – специалиста. ГЭОТАР-Медиа, 2013-304с.</w:t>
            </w:r>
          </w:p>
        </w:tc>
        <w:tc>
          <w:tcPr>
            <w:tcW w:w="1701" w:type="dxa"/>
          </w:tcPr>
          <w:p w14:paraId="0B420C1A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1ED0C2BB" w14:textId="77777777" w:rsidTr="009425EF">
        <w:trPr>
          <w:trHeight w:val="68"/>
        </w:trPr>
        <w:tc>
          <w:tcPr>
            <w:tcW w:w="655" w:type="dxa"/>
          </w:tcPr>
          <w:p w14:paraId="76DA783F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8</w:t>
            </w:r>
          </w:p>
        </w:tc>
        <w:tc>
          <w:tcPr>
            <w:tcW w:w="7958" w:type="dxa"/>
          </w:tcPr>
          <w:p w14:paraId="3643F336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А.А. Рагимова. Трансфузиология. Национальное руководство. ГЭОТАР-Медиа, 2012-1184с.</w:t>
            </w:r>
          </w:p>
        </w:tc>
        <w:tc>
          <w:tcPr>
            <w:tcW w:w="1701" w:type="dxa"/>
          </w:tcPr>
          <w:p w14:paraId="67D62EDD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3188B14C" w14:textId="77777777" w:rsidTr="009425EF">
        <w:trPr>
          <w:trHeight w:val="68"/>
        </w:trPr>
        <w:tc>
          <w:tcPr>
            <w:tcW w:w="655" w:type="dxa"/>
          </w:tcPr>
          <w:p w14:paraId="49CB4FBB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9</w:t>
            </w:r>
          </w:p>
        </w:tc>
        <w:tc>
          <w:tcPr>
            <w:tcW w:w="7958" w:type="dxa"/>
          </w:tcPr>
          <w:p w14:paraId="17BEA3EF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Волкова М.А. Редкие гематологические болезни и синдромы/под ред. М. А. Волковой-М.: Практическая медицина-2011-384с.</w:t>
            </w:r>
          </w:p>
        </w:tc>
        <w:tc>
          <w:tcPr>
            <w:tcW w:w="1701" w:type="dxa"/>
          </w:tcPr>
          <w:p w14:paraId="07A3C9FD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771E20F3" w14:textId="77777777" w:rsidTr="009425EF">
        <w:trPr>
          <w:trHeight w:val="68"/>
        </w:trPr>
        <w:tc>
          <w:tcPr>
            <w:tcW w:w="655" w:type="dxa"/>
          </w:tcPr>
          <w:p w14:paraId="640687E6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10</w:t>
            </w:r>
          </w:p>
        </w:tc>
        <w:tc>
          <w:tcPr>
            <w:tcW w:w="7958" w:type="dxa"/>
          </w:tcPr>
          <w:p w14:paraId="699873D8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Г.Н. </w:t>
            </w:r>
            <w:proofErr w:type="spellStart"/>
            <w:r w:rsidRPr="009425EF">
              <w:rPr>
                <w:sz w:val="20"/>
                <w:szCs w:val="20"/>
              </w:rPr>
              <w:t>Хлябич</w:t>
            </w:r>
            <w:proofErr w:type="spellEnd"/>
            <w:r w:rsidRPr="009425EF">
              <w:rPr>
                <w:sz w:val="20"/>
                <w:szCs w:val="20"/>
              </w:rPr>
              <w:t>, Г.Т. Черненко. Кровезаменители. Практическая медицина. 2011-272с.</w:t>
            </w:r>
          </w:p>
        </w:tc>
        <w:tc>
          <w:tcPr>
            <w:tcW w:w="1701" w:type="dxa"/>
          </w:tcPr>
          <w:p w14:paraId="18A117E3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2DE47859" w14:textId="77777777" w:rsidTr="009425EF">
        <w:trPr>
          <w:trHeight w:val="68"/>
        </w:trPr>
        <w:tc>
          <w:tcPr>
            <w:tcW w:w="655" w:type="dxa"/>
          </w:tcPr>
          <w:p w14:paraId="59E3010A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11</w:t>
            </w:r>
          </w:p>
        </w:tc>
        <w:tc>
          <w:tcPr>
            <w:tcW w:w="7958" w:type="dxa"/>
          </w:tcPr>
          <w:p w14:paraId="74ABB2B9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Неотложные состояния в онкогематологии: учебное пособие/В. В. Черепанова (и </w:t>
            </w:r>
            <w:proofErr w:type="spellStart"/>
            <w:r w:rsidRPr="009425EF">
              <w:rPr>
                <w:sz w:val="20"/>
                <w:szCs w:val="20"/>
              </w:rPr>
              <w:t>др</w:t>
            </w:r>
            <w:proofErr w:type="spellEnd"/>
            <w:r w:rsidRPr="009425EF">
              <w:rPr>
                <w:sz w:val="20"/>
                <w:szCs w:val="20"/>
              </w:rPr>
              <w:t xml:space="preserve">); Институт ФСБ России (Медицинский факультет).-Н. Новгород: Изд-во НГМА, 2009.-160с.:табл.-Библиогр.:с.142-146 (52 </w:t>
            </w:r>
            <w:proofErr w:type="spellStart"/>
            <w:r w:rsidRPr="009425EF">
              <w:rPr>
                <w:sz w:val="20"/>
                <w:szCs w:val="20"/>
              </w:rPr>
              <w:t>назв</w:t>
            </w:r>
            <w:proofErr w:type="spellEnd"/>
            <w:r w:rsidRPr="009425EF">
              <w:rPr>
                <w:sz w:val="20"/>
                <w:szCs w:val="20"/>
              </w:rPr>
              <w:t xml:space="preserve">).-Прил.:с.147-153.-Тесты для </w:t>
            </w:r>
            <w:r w:rsidRPr="009425EF">
              <w:rPr>
                <w:sz w:val="20"/>
                <w:szCs w:val="20"/>
              </w:rPr>
              <w:pgNum/>
            </w:r>
            <w:r w:rsidRPr="009425EF">
              <w:rPr>
                <w:sz w:val="20"/>
                <w:szCs w:val="20"/>
              </w:rPr>
              <w:t>рмоконтроля:с.154-159.(Шифр к/20038)</w:t>
            </w:r>
          </w:p>
        </w:tc>
        <w:tc>
          <w:tcPr>
            <w:tcW w:w="1701" w:type="dxa"/>
          </w:tcPr>
          <w:p w14:paraId="79F45818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46F5F28B" w14:textId="77777777" w:rsidTr="009425EF">
        <w:trPr>
          <w:trHeight w:val="68"/>
        </w:trPr>
        <w:tc>
          <w:tcPr>
            <w:tcW w:w="655" w:type="dxa"/>
          </w:tcPr>
          <w:p w14:paraId="30E9A9E7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12</w:t>
            </w:r>
          </w:p>
        </w:tc>
        <w:tc>
          <w:tcPr>
            <w:tcW w:w="7958" w:type="dxa"/>
          </w:tcPr>
          <w:p w14:paraId="0F27C5E8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Общая врачебная практика по Джону Нобелю: в 4-х </w:t>
            </w:r>
            <w:r w:rsidRPr="009425EF">
              <w:rPr>
                <w:sz w:val="20"/>
                <w:szCs w:val="20"/>
              </w:rPr>
              <w:pgNum/>
            </w:r>
            <w:proofErr w:type="spellStart"/>
            <w:r w:rsidRPr="009425EF">
              <w:rPr>
                <w:sz w:val="20"/>
                <w:szCs w:val="20"/>
              </w:rPr>
              <w:t>р.:пер</w:t>
            </w:r>
            <w:proofErr w:type="spellEnd"/>
            <w:r w:rsidRPr="009425EF">
              <w:rPr>
                <w:sz w:val="20"/>
                <w:szCs w:val="20"/>
              </w:rPr>
              <w:t xml:space="preserve">. С англ./ред.Дж.Нобель.-М.:Практика.-2005.-(Классика современной медицины). Кн.3: Болезни желудочно-кишечного тракта. Гематологические и онкологические болезни. Болезни опорно-двигательного аппарата.-2005.-1272с.-Пер.изд.: </w:t>
            </w:r>
            <w:proofErr w:type="spellStart"/>
            <w:r w:rsidRPr="009425EF">
              <w:rPr>
                <w:sz w:val="20"/>
                <w:szCs w:val="20"/>
                <w:lang w:val="en-US"/>
              </w:rPr>
              <w:t>Textbookofprimarycaremedicine</w:t>
            </w:r>
            <w:proofErr w:type="spellEnd"/>
            <w:r w:rsidRPr="009425EF">
              <w:rPr>
                <w:sz w:val="20"/>
                <w:szCs w:val="20"/>
              </w:rPr>
              <w:t>.-</w:t>
            </w:r>
            <w:proofErr w:type="spellStart"/>
            <w:r w:rsidRPr="009425EF">
              <w:rPr>
                <w:sz w:val="20"/>
                <w:szCs w:val="20"/>
                <w:lang w:val="en-US"/>
              </w:rPr>
              <w:t>ThirdEdition</w:t>
            </w:r>
            <w:proofErr w:type="spellEnd"/>
            <w:r w:rsidRPr="009425EF">
              <w:rPr>
                <w:sz w:val="20"/>
                <w:szCs w:val="20"/>
              </w:rPr>
              <w:t>.-</w:t>
            </w:r>
            <w:r w:rsidRPr="009425EF">
              <w:rPr>
                <w:sz w:val="20"/>
                <w:szCs w:val="20"/>
                <w:lang w:val="en-US"/>
              </w:rPr>
              <w:t>London</w:t>
            </w:r>
            <w:r w:rsidRPr="009425EF">
              <w:rPr>
                <w:sz w:val="20"/>
                <w:szCs w:val="20"/>
              </w:rPr>
              <w:t>,2001.-Предм.указ.: с.У1-У10(Шифр к/15239)</w:t>
            </w:r>
          </w:p>
        </w:tc>
        <w:tc>
          <w:tcPr>
            <w:tcW w:w="1701" w:type="dxa"/>
          </w:tcPr>
          <w:p w14:paraId="03E01799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2F264815" w14:textId="77777777" w:rsidTr="009425EF">
        <w:trPr>
          <w:trHeight w:val="68"/>
        </w:trPr>
        <w:tc>
          <w:tcPr>
            <w:tcW w:w="655" w:type="dxa"/>
          </w:tcPr>
          <w:p w14:paraId="64668D8B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13</w:t>
            </w:r>
          </w:p>
        </w:tc>
        <w:tc>
          <w:tcPr>
            <w:tcW w:w="7958" w:type="dxa"/>
          </w:tcPr>
          <w:p w14:paraId="4D50FF89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Рациональная фармакотерапия заболеваний системы крови: руководство для практикующих врачей/под общ. Ред. А. И. Воробьёва-</w:t>
            </w:r>
            <w:r w:rsidRPr="009425EF">
              <w:rPr>
                <w:sz w:val="20"/>
                <w:szCs w:val="20"/>
                <w:lang w:val="en-US"/>
              </w:rPr>
              <w:t>Rational</w:t>
            </w:r>
            <w:r w:rsidRPr="009425EF">
              <w:rPr>
                <w:sz w:val="20"/>
                <w:szCs w:val="20"/>
              </w:rPr>
              <w:t xml:space="preserve"> </w:t>
            </w:r>
            <w:proofErr w:type="spellStart"/>
            <w:r w:rsidRPr="009425EF">
              <w:rPr>
                <w:sz w:val="20"/>
                <w:szCs w:val="20"/>
                <w:lang w:val="en-US"/>
              </w:rPr>
              <w:t>efordrug</w:t>
            </w:r>
            <w:proofErr w:type="spellEnd"/>
            <w:r w:rsidRPr="009425EF">
              <w:rPr>
                <w:sz w:val="20"/>
                <w:szCs w:val="20"/>
              </w:rPr>
              <w:t xml:space="preserve"> </w:t>
            </w:r>
            <w:r w:rsidRPr="009425EF">
              <w:rPr>
                <w:sz w:val="20"/>
                <w:szCs w:val="20"/>
                <w:lang w:val="en-US"/>
              </w:rPr>
              <w:t>therapy</w:t>
            </w:r>
            <w:r w:rsidRPr="009425EF">
              <w:rPr>
                <w:sz w:val="20"/>
                <w:szCs w:val="20"/>
              </w:rPr>
              <w:t xml:space="preserve"> </w:t>
            </w:r>
            <w:r w:rsidRPr="009425EF">
              <w:rPr>
                <w:sz w:val="20"/>
                <w:szCs w:val="20"/>
                <w:lang w:val="en-US"/>
              </w:rPr>
              <w:t>of</w:t>
            </w:r>
            <w:r w:rsidRPr="009425EF">
              <w:rPr>
                <w:sz w:val="20"/>
                <w:szCs w:val="20"/>
              </w:rPr>
              <w:t xml:space="preserve"> </w:t>
            </w:r>
            <w:r w:rsidRPr="009425EF">
              <w:rPr>
                <w:sz w:val="20"/>
                <w:szCs w:val="20"/>
                <w:lang w:val="en-US"/>
              </w:rPr>
              <w:t>blood</w:t>
            </w:r>
            <w:r w:rsidRPr="009425EF">
              <w:rPr>
                <w:sz w:val="20"/>
                <w:szCs w:val="20"/>
              </w:rPr>
              <w:t xml:space="preserve"> </w:t>
            </w:r>
            <w:r w:rsidRPr="009425EF">
              <w:rPr>
                <w:sz w:val="20"/>
                <w:szCs w:val="20"/>
                <w:lang w:val="en-US"/>
              </w:rPr>
              <w:t>disorders</w:t>
            </w:r>
            <w:r w:rsidRPr="009425EF">
              <w:rPr>
                <w:sz w:val="20"/>
                <w:szCs w:val="20"/>
              </w:rPr>
              <w:t xml:space="preserve">: </w:t>
            </w:r>
            <w:proofErr w:type="spellStart"/>
            <w:r w:rsidRPr="009425EF">
              <w:rPr>
                <w:sz w:val="20"/>
                <w:szCs w:val="20"/>
                <w:lang w:val="en-US"/>
              </w:rPr>
              <w:t>AGuide</w:t>
            </w:r>
            <w:proofErr w:type="spellEnd"/>
            <w:r w:rsidRPr="009425EF">
              <w:rPr>
                <w:sz w:val="20"/>
                <w:szCs w:val="20"/>
              </w:rPr>
              <w:t xml:space="preserve"> </w:t>
            </w:r>
            <w:r w:rsidRPr="009425EF">
              <w:rPr>
                <w:sz w:val="20"/>
                <w:szCs w:val="20"/>
                <w:lang w:val="en-US"/>
              </w:rPr>
              <w:t>book</w:t>
            </w:r>
            <w:r w:rsidRPr="009425EF">
              <w:rPr>
                <w:sz w:val="20"/>
                <w:szCs w:val="20"/>
              </w:rPr>
              <w:t xml:space="preserve"> </w:t>
            </w:r>
            <w:proofErr w:type="spellStart"/>
            <w:r w:rsidRPr="009425EF">
              <w:rPr>
                <w:sz w:val="20"/>
                <w:szCs w:val="20"/>
                <w:lang w:val="en-US"/>
              </w:rPr>
              <w:t>formedical</w:t>
            </w:r>
            <w:proofErr w:type="spellEnd"/>
            <w:r w:rsidRPr="009425EF">
              <w:rPr>
                <w:sz w:val="20"/>
                <w:szCs w:val="20"/>
              </w:rPr>
              <w:t xml:space="preserve"> </w:t>
            </w:r>
            <w:r w:rsidRPr="009425EF">
              <w:rPr>
                <w:sz w:val="20"/>
                <w:szCs w:val="20"/>
                <w:lang w:val="en-US"/>
              </w:rPr>
              <w:t>practitioners</w:t>
            </w:r>
            <w:r w:rsidRPr="009425EF">
              <w:rPr>
                <w:sz w:val="20"/>
                <w:szCs w:val="20"/>
              </w:rPr>
              <w:t>/</w:t>
            </w:r>
            <w:r w:rsidRPr="009425EF">
              <w:rPr>
                <w:sz w:val="20"/>
                <w:szCs w:val="20"/>
                <w:lang w:val="en-US"/>
              </w:rPr>
              <w:t>A</w:t>
            </w:r>
            <w:r w:rsidRPr="009425EF">
              <w:rPr>
                <w:sz w:val="20"/>
                <w:szCs w:val="20"/>
              </w:rPr>
              <w:t>.</w:t>
            </w:r>
            <w:r w:rsidRPr="009425EF">
              <w:rPr>
                <w:sz w:val="20"/>
                <w:szCs w:val="20"/>
                <w:lang w:val="en-US"/>
              </w:rPr>
              <w:t>I</w:t>
            </w:r>
            <w:r w:rsidRPr="009425EF">
              <w:rPr>
                <w:sz w:val="20"/>
                <w:szCs w:val="20"/>
              </w:rPr>
              <w:t>.</w:t>
            </w:r>
            <w:proofErr w:type="spellStart"/>
            <w:r w:rsidRPr="009425EF">
              <w:rPr>
                <w:sz w:val="20"/>
                <w:szCs w:val="20"/>
                <w:lang w:val="en-US"/>
              </w:rPr>
              <w:t>Vorobiev</w:t>
            </w:r>
            <w:proofErr w:type="spellEnd"/>
            <w:r w:rsidRPr="009425EF">
              <w:rPr>
                <w:sz w:val="20"/>
                <w:szCs w:val="20"/>
              </w:rPr>
              <w:t xml:space="preserve">.-М.: </w:t>
            </w:r>
            <w:proofErr w:type="spellStart"/>
            <w:r w:rsidRPr="009425EF">
              <w:rPr>
                <w:sz w:val="20"/>
                <w:szCs w:val="20"/>
              </w:rPr>
              <w:t>Литтерра</w:t>
            </w:r>
            <w:proofErr w:type="spellEnd"/>
            <w:r w:rsidRPr="009425EF">
              <w:rPr>
                <w:sz w:val="20"/>
                <w:szCs w:val="20"/>
              </w:rPr>
              <w:t>, 2009.-688с.:табл.-(Рациональная фармакотерапия: серия руководств для практ.врачей;т.20).(Шифр к/19473)</w:t>
            </w:r>
          </w:p>
        </w:tc>
        <w:tc>
          <w:tcPr>
            <w:tcW w:w="1701" w:type="dxa"/>
          </w:tcPr>
          <w:p w14:paraId="37681625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778BF188" w14:textId="77777777" w:rsidTr="009425EF">
        <w:trPr>
          <w:trHeight w:val="1048"/>
        </w:trPr>
        <w:tc>
          <w:tcPr>
            <w:tcW w:w="655" w:type="dxa"/>
          </w:tcPr>
          <w:p w14:paraId="6AA821C5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14</w:t>
            </w:r>
          </w:p>
        </w:tc>
        <w:tc>
          <w:tcPr>
            <w:tcW w:w="7958" w:type="dxa"/>
          </w:tcPr>
          <w:p w14:paraId="4F248218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Типовая программа дополнительного профессионального образования врачей по специальности «Гематология»:  </w:t>
            </w:r>
            <w:r w:rsidRPr="009425EF">
              <w:rPr>
                <w:sz w:val="20"/>
                <w:szCs w:val="20"/>
              </w:rPr>
              <w:pgNum/>
            </w:r>
            <w:r w:rsidRPr="009425EF">
              <w:rPr>
                <w:sz w:val="20"/>
                <w:szCs w:val="20"/>
              </w:rPr>
              <w:t xml:space="preserve"> </w:t>
            </w:r>
            <w:proofErr w:type="spellStart"/>
            <w:r w:rsidRPr="009425EF">
              <w:rPr>
                <w:sz w:val="20"/>
                <w:szCs w:val="20"/>
              </w:rPr>
              <w:t>программма</w:t>
            </w:r>
            <w:proofErr w:type="spellEnd"/>
            <w:r w:rsidRPr="009425EF">
              <w:rPr>
                <w:sz w:val="20"/>
                <w:szCs w:val="20"/>
              </w:rPr>
              <w:t>/(</w:t>
            </w:r>
            <w:proofErr w:type="spellStart"/>
            <w:r w:rsidRPr="009425EF">
              <w:rPr>
                <w:sz w:val="20"/>
                <w:szCs w:val="20"/>
              </w:rPr>
              <w:t>сос</w:t>
            </w:r>
            <w:proofErr w:type="spellEnd"/>
            <w:r w:rsidRPr="009425EF">
              <w:rPr>
                <w:sz w:val="20"/>
                <w:szCs w:val="20"/>
              </w:rPr>
              <w:t xml:space="preserve">.:А. И. Воробьёв(и др.).-М.: ФГОУ ВУНМЦ </w:t>
            </w:r>
            <w:proofErr w:type="spellStart"/>
            <w:r w:rsidRPr="009425EF">
              <w:rPr>
                <w:sz w:val="20"/>
                <w:szCs w:val="20"/>
              </w:rPr>
              <w:t>Росздрава</w:t>
            </w:r>
            <w:proofErr w:type="spellEnd"/>
            <w:r w:rsidRPr="009425EF">
              <w:rPr>
                <w:sz w:val="20"/>
                <w:szCs w:val="20"/>
              </w:rPr>
              <w:t>, 2005.-93с.-Загл.,сост.каталогизатором: Гематология: типовая программа дополнительного профессионального образования врачей.-Библиогр.:с.89-93.(Шифр к/14933)</w:t>
            </w:r>
          </w:p>
        </w:tc>
        <w:tc>
          <w:tcPr>
            <w:tcW w:w="1701" w:type="dxa"/>
          </w:tcPr>
          <w:p w14:paraId="469FB267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178885FD" w14:textId="77777777" w:rsidTr="009425EF">
        <w:trPr>
          <w:trHeight w:val="1048"/>
        </w:trPr>
        <w:tc>
          <w:tcPr>
            <w:tcW w:w="655" w:type="dxa"/>
          </w:tcPr>
          <w:p w14:paraId="4EBDDF9F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15</w:t>
            </w:r>
          </w:p>
        </w:tc>
        <w:tc>
          <w:tcPr>
            <w:tcW w:w="7958" w:type="dxa"/>
          </w:tcPr>
          <w:p w14:paraId="6538C248" w14:textId="77777777" w:rsidR="009425EF" w:rsidRPr="009425EF" w:rsidRDefault="009425EF" w:rsidP="009425EF">
            <w:pPr>
              <w:rPr>
                <w:bCs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Богословский В. А., Караваева Е. В., Ковтун Е. Н., Коршунов С. В., Максимов Н. И., Петров В. Л., Сазонов Б. А., </w:t>
            </w:r>
            <w:proofErr w:type="spellStart"/>
            <w:r w:rsidRPr="009425EF">
              <w:rPr>
                <w:sz w:val="20"/>
                <w:szCs w:val="20"/>
              </w:rPr>
              <w:t>Строганцев</w:t>
            </w:r>
            <w:proofErr w:type="spellEnd"/>
            <w:r w:rsidRPr="009425EF">
              <w:rPr>
                <w:sz w:val="20"/>
                <w:szCs w:val="20"/>
              </w:rPr>
              <w:t xml:space="preserve"> Д. В., </w:t>
            </w:r>
            <w:proofErr w:type="spellStart"/>
            <w:r w:rsidRPr="009425EF">
              <w:rPr>
                <w:sz w:val="20"/>
                <w:szCs w:val="20"/>
              </w:rPr>
              <w:t>Татур</w:t>
            </w:r>
            <w:proofErr w:type="spellEnd"/>
            <w:r w:rsidRPr="009425EF">
              <w:rPr>
                <w:sz w:val="20"/>
                <w:szCs w:val="20"/>
              </w:rPr>
              <w:t xml:space="preserve"> Ю. Г. Проектирование основных образовательных программ вуза при реализации уровней подготовки кадров на основе федеральных государственных стандартов /под ред. С. В. Коршунова.-М.:МИПК МГТУ им. Н.Э. Баумана, 2010.-212 с. http://www.studmedlib.ru/book/ISBN9785970414590.html</w:t>
            </w:r>
          </w:p>
        </w:tc>
        <w:tc>
          <w:tcPr>
            <w:tcW w:w="1701" w:type="dxa"/>
          </w:tcPr>
          <w:p w14:paraId="4D823719" w14:textId="77777777" w:rsidR="009425EF" w:rsidRPr="009425EF" w:rsidRDefault="009425EF" w:rsidP="009425EF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900 доступов</w:t>
            </w:r>
          </w:p>
        </w:tc>
      </w:tr>
      <w:tr w:rsidR="009425EF" w:rsidRPr="009425EF" w14:paraId="0CFF6BAF" w14:textId="77777777" w:rsidTr="009425EF">
        <w:trPr>
          <w:trHeight w:val="1048"/>
        </w:trPr>
        <w:tc>
          <w:tcPr>
            <w:tcW w:w="655" w:type="dxa"/>
          </w:tcPr>
          <w:p w14:paraId="6B88EE75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16</w:t>
            </w:r>
          </w:p>
        </w:tc>
        <w:tc>
          <w:tcPr>
            <w:tcW w:w="7958" w:type="dxa"/>
          </w:tcPr>
          <w:p w14:paraId="7F30FD81" w14:textId="77777777" w:rsidR="009425EF" w:rsidRPr="009425EF" w:rsidRDefault="009425EF" w:rsidP="009425EF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5EF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Клинические рекомендации. Стандарты ведения больных: рекомендации Минздравсоцразвития РФ для врачей.Вып.2/под </w:t>
            </w:r>
            <w:proofErr w:type="spellStart"/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ред.А</w:t>
            </w:r>
            <w:proofErr w:type="spellEnd"/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. А. Баранова и др..-М.:ГЭОТАР-Медиа.2008.-1345 с http://www.studmedlib.ru/book/ISBN9785970414590.html</w:t>
            </w:r>
          </w:p>
        </w:tc>
        <w:tc>
          <w:tcPr>
            <w:tcW w:w="1701" w:type="dxa"/>
          </w:tcPr>
          <w:p w14:paraId="157A3993" w14:textId="77777777" w:rsidR="009425EF" w:rsidRPr="009425EF" w:rsidRDefault="009425EF" w:rsidP="009425EF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900 доступов</w:t>
            </w:r>
          </w:p>
        </w:tc>
      </w:tr>
      <w:tr w:rsidR="009425EF" w:rsidRPr="009425EF" w14:paraId="14530FBA" w14:textId="77777777" w:rsidTr="009425EF">
        <w:trPr>
          <w:trHeight w:val="1048"/>
        </w:trPr>
        <w:tc>
          <w:tcPr>
            <w:tcW w:w="655" w:type="dxa"/>
          </w:tcPr>
          <w:p w14:paraId="3DD2E3A7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17</w:t>
            </w:r>
          </w:p>
        </w:tc>
        <w:tc>
          <w:tcPr>
            <w:tcW w:w="7958" w:type="dxa"/>
          </w:tcPr>
          <w:p w14:paraId="5E7457A8" w14:textId="77777777" w:rsidR="009425EF" w:rsidRPr="009425EF" w:rsidRDefault="009425EF" w:rsidP="009425EF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5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и лабораторная гематология: руководство/С. М. Льюис, Б. </w:t>
            </w:r>
            <w:proofErr w:type="spellStart"/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Бэйн</w:t>
            </w:r>
            <w:proofErr w:type="spellEnd"/>
            <w:r w:rsidRPr="009425EF">
              <w:rPr>
                <w:rFonts w:ascii="Times New Roman" w:hAnsi="Times New Roman" w:cs="Times New Roman"/>
                <w:sz w:val="20"/>
                <w:szCs w:val="20"/>
              </w:rPr>
              <w:t xml:space="preserve">, И. </w:t>
            </w:r>
            <w:proofErr w:type="spellStart"/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Бэйтс</w:t>
            </w:r>
            <w:proofErr w:type="spellEnd"/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: пер. с англ. под ред. А. Г. Румянцева.-М.:ГЭОТАР-Медиа.2009-670 с. Режим доступа: http://www.studmedlib.ru/book/ISBN9785970414590.html</w:t>
            </w:r>
          </w:p>
        </w:tc>
        <w:tc>
          <w:tcPr>
            <w:tcW w:w="1701" w:type="dxa"/>
          </w:tcPr>
          <w:p w14:paraId="3053A7A4" w14:textId="77777777" w:rsidR="009425EF" w:rsidRPr="009425EF" w:rsidRDefault="009425EF" w:rsidP="009425EF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900 доступов</w:t>
            </w:r>
          </w:p>
        </w:tc>
      </w:tr>
      <w:tr w:rsidR="009425EF" w:rsidRPr="009425EF" w14:paraId="70FCB43F" w14:textId="77777777" w:rsidTr="009425EF">
        <w:trPr>
          <w:trHeight w:val="1048"/>
        </w:trPr>
        <w:tc>
          <w:tcPr>
            <w:tcW w:w="655" w:type="dxa"/>
          </w:tcPr>
          <w:p w14:paraId="518F218B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18</w:t>
            </w:r>
          </w:p>
        </w:tc>
        <w:tc>
          <w:tcPr>
            <w:tcW w:w="7958" w:type="dxa"/>
          </w:tcPr>
          <w:p w14:paraId="7B06BC91" w14:textId="77777777" w:rsidR="009425EF" w:rsidRPr="009425EF" w:rsidRDefault="009425EF" w:rsidP="009425EF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Федеральное руководство для врачей по использованию лекарственных средств(формулярная система) Выпуск 1.-М.:ГЭОТАР-Медицина.2010.-975с.4. - 528 с. – Режим доступа: http://www.studmedlib.ru/book/ISBN9785970407318.html</w:t>
            </w:r>
          </w:p>
        </w:tc>
        <w:tc>
          <w:tcPr>
            <w:tcW w:w="1701" w:type="dxa"/>
          </w:tcPr>
          <w:p w14:paraId="4C7CF62B" w14:textId="77777777" w:rsidR="009425EF" w:rsidRPr="009425EF" w:rsidRDefault="009425EF" w:rsidP="009425EF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5EF">
              <w:rPr>
                <w:rFonts w:ascii="Times New Roman" w:hAnsi="Times New Roman" w:cs="Times New Roman"/>
                <w:sz w:val="20"/>
                <w:szCs w:val="20"/>
              </w:rPr>
              <w:t>900 доступов</w:t>
            </w:r>
          </w:p>
        </w:tc>
      </w:tr>
      <w:tr w:rsidR="009425EF" w:rsidRPr="009425EF" w14:paraId="59F748ED" w14:textId="77777777" w:rsidTr="009425EF">
        <w:trPr>
          <w:trHeight w:val="459"/>
        </w:trPr>
        <w:tc>
          <w:tcPr>
            <w:tcW w:w="10314" w:type="dxa"/>
            <w:gridSpan w:val="3"/>
          </w:tcPr>
          <w:p w14:paraId="299BD2EB" w14:textId="77777777" w:rsidR="009425EF" w:rsidRPr="009425EF" w:rsidRDefault="009425EF" w:rsidP="009425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425EF">
              <w:rPr>
                <w:b/>
                <w:sz w:val="20"/>
                <w:szCs w:val="20"/>
              </w:rPr>
              <w:t>Список дополнительной литературы:</w:t>
            </w:r>
          </w:p>
        </w:tc>
      </w:tr>
      <w:tr w:rsidR="009425EF" w:rsidRPr="009425EF" w14:paraId="596E199E" w14:textId="77777777" w:rsidTr="009425EF">
        <w:trPr>
          <w:trHeight w:val="376"/>
        </w:trPr>
        <w:tc>
          <w:tcPr>
            <w:tcW w:w="655" w:type="dxa"/>
          </w:tcPr>
          <w:p w14:paraId="7EB597D7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  <w:tc>
          <w:tcPr>
            <w:tcW w:w="7958" w:type="dxa"/>
          </w:tcPr>
          <w:p w14:paraId="178F1AF4" w14:textId="77777777" w:rsidR="009425EF" w:rsidRPr="009425EF" w:rsidRDefault="009425EF" w:rsidP="009425EF">
            <w:pPr>
              <w:pStyle w:val="-51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9425EF">
              <w:rPr>
                <w:rFonts w:ascii="Times New Roman" w:hAnsi="Times New Roman"/>
                <w:sz w:val="20"/>
                <w:szCs w:val="20"/>
              </w:rPr>
              <w:t xml:space="preserve">Аграненко В.А., </w:t>
            </w:r>
            <w:proofErr w:type="spellStart"/>
            <w:r w:rsidRPr="009425EF">
              <w:rPr>
                <w:rFonts w:ascii="Times New Roman" w:hAnsi="Times New Roman"/>
                <w:sz w:val="20"/>
                <w:szCs w:val="20"/>
              </w:rPr>
              <w:t>Скачилова</w:t>
            </w:r>
            <w:proofErr w:type="spellEnd"/>
            <w:r w:rsidRPr="009425EF">
              <w:rPr>
                <w:rFonts w:ascii="Times New Roman" w:hAnsi="Times New Roman"/>
                <w:sz w:val="20"/>
                <w:szCs w:val="20"/>
              </w:rPr>
              <w:t xml:space="preserve"> Н.Н. Гемотрансфузионные реакции и осложнения, 1986 г.</w:t>
            </w:r>
          </w:p>
        </w:tc>
        <w:tc>
          <w:tcPr>
            <w:tcW w:w="1701" w:type="dxa"/>
          </w:tcPr>
          <w:p w14:paraId="6809C241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0737AD5E" w14:textId="77777777" w:rsidTr="009425EF">
        <w:trPr>
          <w:trHeight w:val="655"/>
        </w:trPr>
        <w:tc>
          <w:tcPr>
            <w:tcW w:w="655" w:type="dxa"/>
          </w:tcPr>
          <w:p w14:paraId="6FD9B2B7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958" w:type="dxa"/>
          </w:tcPr>
          <w:p w14:paraId="0DA9FB0A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proofErr w:type="spellStart"/>
            <w:r w:rsidRPr="009425EF">
              <w:rPr>
                <w:sz w:val="20"/>
                <w:szCs w:val="20"/>
              </w:rPr>
              <w:t>Белогурова</w:t>
            </w:r>
            <w:proofErr w:type="spellEnd"/>
            <w:r w:rsidRPr="009425EF">
              <w:rPr>
                <w:sz w:val="20"/>
                <w:szCs w:val="20"/>
              </w:rPr>
              <w:t xml:space="preserve"> В. А. Научная организация учебного процесса (Учебная литература для студентов, аспирантов, преподавателей профессиональных учебных заведений).-М.:ГЭОТАР-Медиа, 2006.-448 с.</w:t>
            </w:r>
          </w:p>
        </w:tc>
        <w:tc>
          <w:tcPr>
            <w:tcW w:w="1701" w:type="dxa"/>
          </w:tcPr>
          <w:p w14:paraId="4D10591E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18ABFC28" w14:textId="77777777" w:rsidTr="009425EF">
        <w:trPr>
          <w:trHeight w:val="1048"/>
        </w:trPr>
        <w:tc>
          <w:tcPr>
            <w:tcW w:w="655" w:type="dxa"/>
          </w:tcPr>
          <w:p w14:paraId="7E029DFA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3</w:t>
            </w:r>
          </w:p>
        </w:tc>
        <w:tc>
          <w:tcPr>
            <w:tcW w:w="7958" w:type="dxa"/>
          </w:tcPr>
          <w:p w14:paraId="45736DD1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Богословский В. А., Караваева Е. В., Ковтун Е. Н., Коршунов С. В., Максимов Н. И., Петров В. Л., Сазонов Б. А., </w:t>
            </w:r>
            <w:proofErr w:type="spellStart"/>
            <w:r w:rsidRPr="009425EF">
              <w:rPr>
                <w:sz w:val="20"/>
                <w:szCs w:val="20"/>
              </w:rPr>
              <w:t>Строганцев</w:t>
            </w:r>
            <w:proofErr w:type="spellEnd"/>
            <w:r w:rsidRPr="009425EF">
              <w:rPr>
                <w:sz w:val="20"/>
                <w:szCs w:val="20"/>
              </w:rPr>
              <w:t xml:space="preserve"> Д. В., </w:t>
            </w:r>
            <w:proofErr w:type="spellStart"/>
            <w:r w:rsidRPr="009425EF">
              <w:rPr>
                <w:sz w:val="20"/>
                <w:szCs w:val="20"/>
              </w:rPr>
              <w:t>Татур</w:t>
            </w:r>
            <w:proofErr w:type="spellEnd"/>
            <w:r w:rsidRPr="009425EF">
              <w:rPr>
                <w:sz w:val="20"/>
                <w:szCs w:val="20"/>
              </w:rPr>
              <w:t xml:space="preserve"> Ю. Г. Проектирование основных образовательных программ вуза при реализации уровней подготовки кадров на основе федеральных государственных стандартов /под ред. С. В. Коршунова.-М.:МИПК МГТУ им. Н.Э. Баумана, 2010.-212 с.</w:t>
            </w:r>
          </w:p>
        </w:tc>
        <w:tc>
          <w:tcPr>
            <w:tcW w:w="1701" w:type="dxa"/>
          </w:tcPr>
          <w:p w14:paraId="7848B746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4923A3B4" w14:textId="77777777" w:rsidTr="009425EF">
        <w:trPr>
          <w:trHeight w:val="376"/>
        </w:trPr>
        <w:tc>
          <w:tcPr>
            <w:tcW w:w="655" w:type="dxa"/>
          </w:tcPr>
          <w:p w14:paraId="18F54A99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4</w:t>
            </w:r>
          </w:p>
        </w:tc>
        <w:tc>
          <w:tcPr>
            <w:tcW w:w="7958" w:type="dxa"/>
          </w:tcPr>
          <w:p w14:paraId="153B8EAD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Волкова М.А. (ред.) Клиническая онкогематология. М., 2007. -1124с</w:t>
            </w:r>
          </w:p>
        </w:tc>
        <w:tc>
          <w:tcPr>
            <w:tcW w:w="1701" w:type="dxa"/>
          </w:tcPr>
          <w:p w14:paraId="28DD3414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29801C65" w14:textId="77777777" w:rsidTr="009425EF">
        <w:trPr>
          <w:trHeight w:val="393"/>
        </w:trPr>
        <w:tc>
          <w:tcPr>
            <w:tcW w:w="655" w:type="dxa"/>
          </w:tcPr>
          <w:p w14:paraId="774C1252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5</w:t>
            </w:r>
          </w:p>
        </w:tc>
        <w:tc>
          <w:tcPr>
            <w:tcW w:w="7958" w:type="dxa"/>
          </w:tcPr>
          <w:p w14:paraId="3C67BD24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Гематология: учебное пособие/О. А. Рукавицын и др.: под ред. О. А. Рукавицына.-СПб.: Д. П. 2007.-911 с.</w:t>
            </w:r>
          </w:p>
        </w:tc>
        <w:tc>
          <w:tcPr>
            <w:tcW w:w="1701" w:type="dxa"/>
          </w:tcPr>
          <w:p w14:paraId="72CFD089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6CD75328" w14:textId="77777777" w:rsidTr="009425EF">
        <w:trPr>
          <w:trHeight w:val="387"/>
        </w:trPr>
        <w:tc>
          <w:tcPr>
            <w:tcW w:w="655" w:type="dxa"/>
          </w:tcPr>
          <w:p w14:paraId="32CE15A6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6</w:t>
            </w:r>
          </w:p>
        </w:tc>
        <w:tc>
          <w:tcPr>
            <w:tcW w:w="7958" w:type="dxa"/>
          </w:tcPr>
          <w:p w14:paraId="27215BAC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Земсков А.М. Клиническая иммунология. А. М. Земсков, В. М. Земсков, А. В. Караулов. М: ГЭОТАР-Медиа, 2008.-С. 432</w:t>
            </w:r>
          </w:p>
        </w:tc>
        <w:tc>
          <w:tcPr>
            <w:tcW w:w="1701" w:type="dxa"/>
          </w:tcPr>
          <w:p w14:paraId="45C68B35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2 </w:t>
            </w:r>
          </w:p>
        </w:tc>
      </w:tr>
      <w:tr w:rsidR="009425EF" w:rsidRPr="009425EF" w14:paraId="6B071D1A" w14:textId="77777777" w:rsidTr="009425EF">
        <w:trPr>
          <w:trHeight w:val="649"/>
        </w:trPr>
        <w:tc>
          <w:tcPr>
            <w:tcW w:w="655" w:type="dxa"/>
          </w:tcPr>
          <w:p w14:paraId="1B9E1CBF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7</w:t>
            </w:r>
          </w:p>
        </w:tc>
        <w:tc>
          <w:tcPr>
            <w:tcW w:w="7958" w:type="dxa"/>
          </w:tcPr>
          <w:p w14:paraId="1BC17E91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Интенсивная терапия. Национальное руководство: учебное пособие для системы послевузовского профессионального образования врачей в 2т/под ред. Б. Р. Гельфанда, А. И. Салтанова.-М.:ГЭОТАР-Медиа.2009-Т.1.-955 с.</w:t>
            </w:r>
          </w:p>
        </w:tc>
        <w:tc>
          <w:tcPr>
            <w:tcW w:w="1701" w:type="dxa"/>
          </w:tcPr>
          <w:p w14:paraId="69213679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</w:p>
          <w:p w14:paraId="3A33A9D5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6C7D7EBB" w14:textId="77777777" w:rsidTr="009425EF">
        <w:trPr>
          <w:trHeight w:val="393"/>
        </w:trPr>
        <w:tc>
          <w:tcPr>
            <w:tcW w:w="655" w:type="dxa"/>
          </w:tcPr>
          <w:p w14:paraId="0AF46EA7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8</w:t>
            </w:r>
          </w:p>
        </w:tc>
        <w:tc>
          <w:tcPr>
            <w:tcW w:w="7958" w:type="dxa"/>
          </w:tcPr>
          <w:p w14:paraId="5E45A80D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Клинические рекомендации. Онкология/под ред. В. И. </w:t>
            </w:r>
            <w:proofErr w:type="spellStart"/>
            <w:r w:rsidRPr="009425EF">
              <w:rPr>
                <w:sz w:val="20"/>
                <w:szCs w:val="20"/>
              </w:rPr>
              <w:t>Числова</w:t>
            </w:r>
            <w:proofErr w:type="spellEnd"/>
            <w:r w:rsidRPr="009425EF">
              <w:rPr>
                <w:sz w:val="20"/>
                <w:szCs w:val="20"/>
              </w:rPr>
              <w:t xml:space="preserve">, С. Л. </w:t>
            </w:r>
            <w:proofErr w:type="spellStart"/>
            <w:r w:rsidRPr="009425EF">
              <w:rPr>
                <w:sz w:val="20"/>
                <w:szCs w:val="20"/>
              </w:rPr>
              <w:t>Дарьялова</w:t>
            </w:r>
            <w:proofErr w:type="spellEnd"/>
            <w:r w:rsidRPr="009425EF">
              <w:rPr>
                <w:sz w:val="20"/>
                <w:szCs w:val="20"/>
              </w:rPr>
              <w:t>.-М.: ГЭОТАР-Медиа. 2006.-720 с.</w:t>
            </w:r>
          </w:p>
        </w:tc>
        <w:tc>
          <w:tcPr>
            <w:tcW w:w="1701" w:type="dxa"/>
          </w:tcPr>
          <w:p w14:paraId="314CDB15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12373B2E" w14:textId="77777777" w:rsidTr="009425EF">
        <w:trPr>
          <w:trHeight w:val="524"/>
        </w:trPr>
        <w:tc>
          <w:tcPr>
            <w:tcW w:w="655" w:type="dxa"/>
          </w:tcPr>
          <w:p w14:paraId="2573BE6D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9</w:t>
            </w:r>
          </w:p>
        </w:tc>
        <w:tc>
          <w:tcPr>
            <w:tcW w:w="7958" w:type="dxa"/>
          </w:tcPr>
          <w:p w14:paraId="645D240D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Клинические рекомендации. Стандарты ведения больных: рекомендации Минздравсоцразвития РФ для врачей.Вып.2/под </w:t>
            </w:r>
            <w:proofErr w:type="spellStart"/>
            <w:r w:rsidRPr="009425EF">
              <w:rPr>
                <w:sz w:val="20"/>
                <w:szCs w:val="20"/>
              </w:rPr>
              <w:t>ред.А</w:t>
            </w:r>
            <w:proofErr w:type="spellEnd"/>
            <w:r w:rsidRPr="009425EF">
              <w:rPr>
                <w:sz w:val="20"/>
                <w:szCs w:val="20"/>
              </w:rPr>
              <w:t>. А. Баранова и др..-М.:ГЭОТАР-Медиа.2008.-1345 с</w:t>
            </w:r>
          </w:p>
        </w:tc>
        <w:tc>
          <w:tcPr>
            <w:tcW w:w="1701" w:type="dxa"/>
          </w:tcPr>
          <w:p w14:paraId="643CF95C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2CBCFC4C" w14:textId="77777777" w:rsidTr="009425EF">
        <w:trPr>
          <w:trHeight w:val="393"/>
        </w:trPr>
        <w:tc>
          <w:tcPr>
            <w:tcW w:w="655" w:type="dxa"/>
          </w:tcPr>
          <w:p w14:paraId="6BE617BE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10</w:t>
            </w:r>
          </w:p>
        </w:tc>
        <w:tc>
          <w:tcPr>
            <w:tcW w:w="7958" w:type="dxa"/>
          </w:tcPr>
          <w:p w14:paraId="7529D187" w14:textId="77777777" w:rsidR="009425EF" w:rsidRPr="009425EF" w:rsidRDefault="009425EF" w:rsidP="009425EF">
            <w:pPr>
              <w:pStyle w:val="ad"/>
              <w:spacing w:line="240" w:lineRule="auto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Клиническая гематология /Под ред. </w:t>
            </w:r>
            <w:proofErr w:type="spellStart"/>
            <w:r w:rsidRPr="009425EF">
              <w:rPr>
                <w:sz w:val="20"/>
                <w:szCs w:val="20"/>
              </w:rPr>
              <w:t>Абдулкадырова</w:t>
            </w:r>
            <w:proofErr w:type="spellEnd"/>
            <w:r w:rsidRPr="009425EF">
              <w:rPr>
                <w:sz w:val="20"/>
                <w:szCs w:val="20"/>
              </w:rPr>
              <w:t xml:space="preserve"> И. М. Справочник для врача.- С-Петербург, 2006.- 928 с.</w:t>
            </w:r>
          </w:p>
        </w:tc>
        <w:tc>
          <w:tcPr>
            <w:tcW w:w="1701" w:type="dxa"/>
          </w:tcPr>
          <w:p w14:paraId="60580B79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1395F6A1" w14:textId="77777777" w:rsidTr="009425EF">
        <w:trPr>
          <w:trHeight w:val="393"/>
        </w:trPr>
        <w:tc>
          <w:tcPr>
            <w:tcW w:w="655" w:type="dxa"/>
          </w:tcPr>
          <w:p w14:paraId="6927B331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11</w:t>
            </w:r>
          </w:p>
        </w:tc>
        <w:tc>
          <w:tcPr>
            <w:tcW w:w="7958" w:type="dxa"/>
          </w:tcPr>
          <w:p w14:paraId="331258DC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proofErr w:type="spellStart"/>
            <w:r w:rsidRPr="009425EF">
              <w:rPr>
                <w:sz w:val="20"/>
                <w:szCs w:val="20"/>
              </w:rPr>
              <w:t>Маколкин</w:t>
            </w:r>
            <w:proofErr w:type="spellEnd"/>
            <w:r w:rsidRPr="009425EF">
              <w:rPr>
                <w:sz w:val="20"/>
                <w:szCs w:val="20"/>
              </w:rPr>
              <w:t xml:space="preserve"> В. И. Внутренние болезни/учебник/ В. И. </w:t>
            </w:r>
            <w:proofErr w:type="spellStart"/>
            <w:r w:rsidRPr="009425EF">
              <w:rPr>
                <w:sz w:val="20"/>
                <w:szCs w:val="20"/>
              </w:rPr>
              <w:t>Маколкин</w:t>
            </w:r>
            <w:proofErr w:type="spellEnd"/>
            <w:r w:rsidRPr="009425EF">
              <w:rPr>
                <w:sz w:val="20"/>
                <w:szCs w:val="20"/>
              </w:rPr>
              <w:t xml:space="preserve">, С. И. Овчаренко.-5-е издание и </w:t>
            </w:r>
            <w:proofErr w:type="spellStart"/>
            <w:r w:rsidRPr="009425EF">
              <w:rPr>
                <w:sz w:val="20"/>
                <w:szCs w:val="20"/>
              </w:rPr>
              <w:t>перераб</w:t>
            </w:r>
            <w:proofErr w:type="spellEnd"/>
            <w:r w:rsidRPr="009425EF">
              <w:rPr>
                <w:sz w:val="20"/>
                <w:szCs w:val="20"/>
              </w:rPr>
              <w:t xml:space="preserve">. и </w:t>
            </w:r>
            <w:proofErr w:type="spellStart"/>
            <w:r w:rsidRPr="009425EF">
              <w:rPr>
                <w:sz w:val="20"/>
                <w:szCs w:val="20"/>
              </w:rPr>
              <w:t>доп.-М.:Медицина</w:t>
            </w:r>
            <w:proofErr w:type="spellEnd"/>
            <w:r w:rsidRPr="009425EF">
              <w:rPr>
                <w:sz w:val="20"/>
                <w:szCs w:val="20"/>
              </w:rPr>
              <w:t>, 2005.-591 с.</w:t>
            </w:r>
          </w:p>
        </w:tc>
        <w:tc>
          <w:tcPr>
            <w:tcW w:w="1701" w:type="dxa"/>
          </w:tcPr>
          <w:p w14:paraId="61E7C5A3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50B1728C" w14:textId="77777777" w:rsidTr="009425EF">
        <w:trPr>
          <w:trHeight w:val="376"/>
        </w:trPr>
        <w:tc>
          <w:tcPr>
            <w:tcW w:w="655" w:type="dxa"/>
          </w:tcPr>
          <w:p w14:paraId="7B232DFD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12</w:t>
            </w:r>
          </w:p>
        </w:tc>
        <w:tc>
          <w:tcPr>
            <w:tcW w:w="7958" w:type="dxa"/>
          </w:tcPr>
          <w:p w14:paraId="0FA84943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От симптома к диагнозу: руководство для врачей/пер. с англ./М.:ГЭОТАР-Медиа,2008-816 с.</w:t>
            </w:r>
          </w:p>
        </w:tc>
        <w:tc>
          <w:tcPr>
            <w:tcW w:w="1701" w:type="dxa"/>
          </w:tcPr>
          <w:p w14:paraId="460F36AD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18E5F5A7" w14:textId="77777777" w:rsidTr="009425EF">
        <w:trPr>
          <w:trHeight w:val="524"/>
        </w:trPr>
        <w:tc>
          <w:tcPr>
            <w:tcW w:w="655" w:type="dxa"/>
          </w:tcPr>
          <w:p w14:paraId="42844DAF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13</w:t>
            </w:r>
          </w:p>
        </w:tc>
        <w:tc>
          <w:tcPr>
            <w:tcW w:w="7958" w:type="dxa"/>
          </w:tcPr>
          <w:p w14:paraId="68A510D5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proofErr w:type="spellStart"/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>Полевщиков</w:t>
            </w:r>
            <w:proofErr w:type="spellEnd"/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А.В. Иммунная система: молекулы, клетки и основные кооперативные взаимодействия. Справочник по иммунотерапии для практического врача. 2002, СПб.: Диалог. С.8-22.</w:t>
            </w:r>
          </w:p>
        </w:tc>
        <w:tc>
          <w:tcPr>
            <w:tcW w:w="1701" w:type="dxa"/>
          </w:tcPr>
          <w:p w14:paraId="1F83A88D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46E1A7B6" w14:textId="77777777" w:rsidTr="009425EF">
        <w:trPr>
          <w:trHeight w:val="131"/>
        </w:trPr>
        <w:tc>
          <w:tcPr>
            <w:tcW w:w="655" w:type="dxa"/>
          </w:tcPr>
          <w:p w14:paraId="490DC5A2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14</w:t>
            </w:r>
          </w:p>
        </w:tc>
        <w:tc>
          <w:tcPr>
            <w:tcW w:w="7958" w:type="dxa"/>
          </w:tcPr>
          <w:p w14:paraId="3063BA02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Практическая и лабораторная гематология: руководство/С. М. Льюис, Б. </w:t>
            </w:r>
            <w:proofErr w:type="spellStart"/>
            <w:r w:rsidRPr="009425EF">
              <w:rPr>
                <w:sz w:val="20"/>
                <w:szCs w:val="20"/>
              </w:rPr>
              <w:t>Бэйн</w:t>
            </w:r>
            <w:proofErr w:type="spellEnd"/>
            <w:r w:rsidRPr="009425EF">
              <w:rPr>
                <w:sz w:val="20"/>
                <w:szCs w:val="20"/>
              </w:rPr>
              <w:t xml:space="preserve">, И. </w:t>
            </w:r>
            <w:proofErr w:type="spellStart"/>
            <w:r w:rsidRPr="009425EF">
              <w:rPr>
                <w:sz w:val="20"/>
                <w:szCs w:val="20"/>
              </w:rPr>
              <w:t>Бэйтс</w:t>
            </w:r>
            <w:proofErr w:type="spellEnd"/>
            <w:r w:rsidRPr="009425EF">
              <w:rPr>
                <w:sz w:val="20"/>
                <w:szCs w:val="20"/>
              </w:rPr>
              <w:t>: пер. с англ. под ред. А. Г. Румянцева.-М.:ГЭОТАР-Медиа.2009-670 с.</w:t>
            </w:r>
          </w:p>
        </w:tc>
        <w:tc>
          <w:tcPr>
            <w:tcW w:w="1701" w:type="dxa"/>
          </w:tcPr>
          <w:p w14:paraId="7CE3B69D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20E383AD" w14:textId="77777777" w:rsidTr="009425EF">
        <w:trPr>
          <w:trHeight w:val="376"/>
        </w:trPr>
        <w:tc>
          <w:tcPr>
            <w:tcW w:w="655" w:type="dxa"/>
          </w:tcPr>
          <w:p w14:paraId="59EBC290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15</w:t>
            </w:r>
          </w:p>
        </w:tc>
        <w:tc>
          <w:tcPr>
            <w:tcW w:w="7958" w:type="dxa"/>
          </w:tcPr>
          <w:p w14:paraId="4493F929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proofErr w:type="spellStart"/>
            <w:r w:rsidRPr="009425EF">
              <w:rPr>
                <w:sz w:val="20"/>
                <w:szCs w:val="20"/>
              </w:rPr>
              <w:t>Рукавицин</w:t>
            </w:r>
            <w:proofErr w:type="spellEnd"/>
            <w:r w:rsidRPr="009425EF">
              <w:rPr>
                <w:sz w:val="20"/>
                <w:szCs w:val="20"/>
              </w:rPr>
              <w:t xml:space="preserve"> О.А. Гематология.  / - Санкт-Петербург -2007г.-120 с..</w:t>
            </w:r>
          </w:p>
        </w:tc>
        <w:tc>
          <w:tcPr>
            <w:tcW w:w="1701" w:type="dxa"/>
          </w:tcPr>
          <w:p w14:paraId="7BCA747B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5E8DC71D" w14:textId="77777777" w:rsidTr="009425EF">
        <w:trPr>
          <w:trHeight w:val="524"/>
        </w:trPr>
        <w:tc>
          <w:tcPr>
            <w:tcW w:w="655" w:type="dxa"/>
          </w:tcPr>
          <w:p w14:paraId="533F5A64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16</w:t>
            </w:r>
          </w:p>
        </w:tc>
        <w:tc>
          <w:tcPr>
            <w:tcW w:w="7958" w:type="dxa"/>
          </w:tcPr>
          <w:p w14:paraId="407B804D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Руководство по клиническому обследованию больного/под </w:t>
            </w:r>
            <w:proofErr w:type="spellStart"/>
            <w:r w:rsidRPr="009425EF">
              <w:rPr>
                <w:sz w:val="20"/>
                <w:szCs w:val="20"/>
              </w:rPr>
              <w:t>ред</w:t>
            </w:r>
            <w:proofErr w:type="spellEnd"/>
            <w:r w:rsidRPr="009425EF">
              <w:rPr>
                <w:sz w:val="20"/>
                <w:szCs w:val="20"/>
              </w:rPr>
              <w:t xml:space="preserve"> А. А. Баранова, И. Н. Денисова, В. Т. Ивашкина, Н. А. Мухина.-М.: ГЭОТАР-Медиа.2006.-648 с.</w:t>
            </w:r>
          </w:p>
        </w:tc>
        <w:tc>
          <w:tcPr>
            <w:tcW w:w="1701" w:type="dxa"/>
          </w:tcPr>
          <w:p w14:paraId="5CF5D8DF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5D5A829D" w14:textId="77777777" w:rsidTr="009425EF">
        <w:trPr>
          <w:trHeight w:val="376"/>
        </w:trPr>
        <w:tc>
          <w:tcPr>
            <w:tcW w:w="655" w:type="dxa"/>
          </w:tcPr>
          <w:p w14:paraId="001C9727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17</w:t>
            </w:r>
          </w:p>
        </w:tc>
        <w:tc>
          <w:tcPr>
            <w:tcW w:w="7958" w:type="dxa"/>
          </w:tcPr>
          <w:p w14:paraId="63DF710F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Руководство по лабораторным методам диагностики.-М.:ГЭОТАР-Медиа.2009.-800 с.</w:t>
            </w:r>
          </w:p>
        </w:tc>
        <w:tc>
          <w:tcPr>
            <w:tcW w:w="1701" w:type="dxa"/>
          </w:tcPr>
          <w:p w14:paraId="0E0127A4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0CAEBA7F" w14:textId="77777777" w:rsidTr="009425EF">
        <w:trPr>
          <w:trHeight w:val="376"/>
        </w:trPr>
        <w:tc>
          <w:tcPr>
            <w:tcW w:w="655" w:type="dxa"/>
          </w:tcPr>
          <w:p w14:paraId="7451982D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18</w:t>
            </w:r>
          </w:p>
        </w:tc>
        <w:tc>
          <w:tcPr>
            <w:tcW w:w="7958" w:type="dxa"/>
          </w:tcPr>
          <w:p w14:paraId="7947D9B3" w14:textId="77777777" w:rsidR="009425EF" w:rsidRPr="009425EF" w:rsidRDefault="009425EF" w:rsidP="009425EF">
            <w:pPr>
              <w:pStyle w:val="ad"/>
              <w:spacing w:line="240" w:lineRule="auto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Руководство по гематологии /под ред. А. И. Воробьева.- Т. 1-</w:t>
            </w:r>
            <w:r w:rsidRPr="009425EF">
              <w:rPr>
                <w:sz w:val="20"/>
                <w:szCs w:val="20"/>
                <w:lang w:val="en-US"/>
              </w:rPr>
              <w:t>III</w:t>
            </w:r>
            <w:r w:rsidRPr="009425EF">
              <w:rPr>
                <w:sz w:val="20"/>
                <w:szCs w:val="20"/>
              </w:rPr>
              <w:t xml:space="preserve">. М., </w:t>
            </w:r>
            <w:proofErr w:type="spellStart"/>
            <w:r w:rsidRPr="009425EF">
              <w:rPr>
                <w:sz w:val="20"/>
                <w:szCs w:val="20"/>
              </w:rPr>
              <w:t>Ньюдиамед</w:t>
            </w:r>
            <w:proofErr w:type="spellEnd"/>
            <w:r w:rsidRPr="009425EF">
              <w:rPr>
                <w:sz w:val="20"/>
                <w:szCs w:val="20"/>
              </w:rPr>
              <w:t>, 2005.- 875 с.</w:t>
            </w:r>
          </w:p>
        </w:tc>
        <w:tc>
          <w:tcPr>
            <w:tcW w:w="1701" w:type="dxa"/>
          </w:tcPr>
          <w:p w14:paraId="5477A2D5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6CA60DBB" w14:textId="77777777" w:rsidTr="009425EF">
        <w:trPr>
          <w:trHeight w:val="655"/>
        </w:trPr>
        <w:tc>
          <w:tcPr>
            <w:tcW w:w="655" w:type="dxa"/>
          </w:tcPr>
          <w:p w14:paraId="263549F1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19</w:t>
            </w:r>
          </w:p>
        </w:tc>
        <w:tc>
          <w:tcPr>
            <w:tcW w:w="7958" w:type="dxa"/>
          </w:tcPr>
          <w:p w14:paraId="6562780B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Скорая медицинская помощь: учебное пособие для системы послевузовского профессионального образования врачей/под ред. А. Г. Мирошниченко, В. В. </w:t>
            </w:r>
            <w:proofErr w:type="spellStart"/>
            <w:r w:rsidRPr="009425EF">
              <w:rPr>
                <w:sz w:val="20"/>
                <w:szCs w:val="20"/>
              </w:rPr>
              <w:t>Рукеина</w:t>
            </w:r>
            <w:proofErr w:type="spellEnd"/>
            <w:r w:rsidRPr="009425EF">
              <w:rPr>
                <w:sz w:val="20"/>
                <w:szCs w:val="20"/>
              </w:rPr>
              <w:t>, В. М. Шайтор.-М.:ГЭОТАР-Медиа.2007-319 с.</w:t>
            </w:r>
          </w:p>
        </w:tc>
        <w:tc>
          <w:tcPr>
            <w:tcW w:w="1701" w:type="dxa"/>
          </w:tcPr>
          <w:p w14:paraId="0DA42181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614FB8D5" w14:textId="77777777" w:rsidTr="009425EF">
        <w:trPr>
          <w:trHeight w:val="524"/>
        </w:trPr>
        <w:tc>
          <w:tcPr>
            <w:tcW w:w="655" w:type="dxa"/>
          </w:tcPr>
          <w:p w14:paraId="39699DCB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20</w:t>
            </w:r>
          </w:p>
        </w:tc>
        <w:tc>
          <w:tcPr>
            <w:tcW w:w="7958" w:type="dxa"/>
          </w:tcPr>
          <w:p w14:paraId="23D74D17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Согласие на медицинское вмешательство: медико-правовой анализ, юридические стандарты, практика реализации/А. Н. </w:t>
            </w:r>
            <w:proofErr w:type="spellStart"/>
            <w:r w:rsidRPr="009425EF">
              <w:rPr>
                <w:sz w:val="20"/>
                <w:szCs w:val="20"/>
              </w:rPr>
              <w:t>Пищина</w:t>
            </w:r>
            <w:proofErr w:type="spellEnd"/>
            <w:r w:rsidRPr="009425EF">
              <w:rPr>
                <w:sz w:val="20"/>
                <w:szCs w:val="20"/>
              </w:rPr>
              <w:t>.-М.: Центральная клиническая больница РАН.2006.-210 с.</w:t>
            </w:r>
          </w:p>
        </w:tc>
        <w:tc>
          <w:tcPr>
            <w:tcW w:w="1701" w:type="dxa"/>
          </w:tcPr>
          <w:p w14:paraId="15B524C1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5A0291CE" w14:textId="77777777" w:rsidTr="009425EF">
        <w:trPr>
          <w:trHeight w:val="387"/>
        </w:trPr>
        <w:tc>
          <w:tcPr>
            <w:tcW w:w="655" w:type="dxa"/>
          </w:tcPr>
          <w:p w14:paraId="4A72B079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21</w:t>
            </w:r>
          </w:p>
        </w:tc>
        <w:tc>
          <w:tcPr>
            <w:tcW w:w="7958" w:type="dxa"/>
          </w:tcPr>
          <w:p w14:paraId="2CE8FDC8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Федеральное руководство для врачей по использованию лекарственных средств(формулярная система) Выпуск 1.-М.:ГЭОТАР-Медицина.2010.-975с.</w:t>
            </w:r>
          </w:p>
        </w:tc>
        <w:tc>
          <w:tcPr>
            <w:tcW w:w="1701" w:type="dxa"/>
          </w:tcPr>
          <w:p w14:paraId="015CA3BF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2AAD3D83" w14:textId="77777777" w:rsidTr="009425EF">
        <w:trPr>
          <w:trHeight w:val="786"/>
        </w:trPr>
        <w:tc>
          <w:tcPr>
            <w:tcW w:w="655" w:type="dxa"/>
          </w:tcPr>
          <w:p w14:paraId="2FA06740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22</w:t>
            </w:r>
          </w:p>
        </w:tc>
        <w:tc>
          <w:tcPr>
            <w:tcW w:w="7958" w:type="dxa"/>
          </w:tcPr>
          <w:p w14:paraId="37A5D845" w14:textId="77777777" w:rsidR="009425EF" w:rsidRPr="009425EF" w:rsidRDefault="009425EF" w:rsidP="009425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Фрейдлин И.С. Иммунная система (Глава 8) // Нормальная физиология человека. Учебник для высших учебных заведений/Под </w:t>
            </w:r>
            <w:proofErr w:type="spellStart"/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>ред.академика</w:t>
            </w:r>
            <w:proofErr w:type="spellEnd"/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РАМН </w:t>
            </w:r>
            <w:proofErr w:type="spellStart"/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>Б.И.Ткаченко</w:t>
            </w:r>
            <w:proofErr w:type="spellEnd"/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. – 2-е изд., </w:t>
            </w:r>
            <w:proofErr w:type="spellStart"/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9425EF">
              <w:rPr>
                <w:rStyle w:val="apple-style-span"/>
                <w:sz w:val="20"/>
                <w:szCs w:val="20"/>
                <w:shd w:val="clear" w:color="auto" w:fill="FFFFFF"/>
              </w:rPr>
              <w:t>. И доп. М.:ОАО «Издательство «Медицина», 2005. – С.363 – 386</w:t>
            </w:r>
          </w:p>
        </w:tc>
        <w:tc>
          <w:tcPr>
            <w:tcW w:w="1701" w:type="dxa"/>
          </w:tcPr>
          <w:p w14:paraId="7066969F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</w:t>
            </w:r>
          </w:p>
        </w:tc>
      </w:tr>
      <w:tr w:rsidR="009425EF" w:rsidRPr="009425EF" w14:paraId="0B418F06" w14:textId="77777777" w:rsidTr="009425EF">
        <w:trPr>
          <w:trHeight w:val="393"/>
        </w:trPr>
        <w:tc>
          <w:tcPr>
            <w:tcW w:w="655" w:type="dxa"/>
          </w:tcPr>
          <w:p w14:paraId="531D85DB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23</w:t>
            </w:r>
          </w:p>
        </w:tc>
        <w:tc>
          <w:tcPr>
            <w:tcW w:w="7958" w:type="dxa"/>
          </w:tcPr>
          <w:p w14:paraId="2EA51666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Хаитов Р. М. </w:t>
            </w:r>
            <w:hyperlink r:id="rId9" w:history="1">
              <w:r w:rsidRPr="009425EF">
                <w:rPr>
                  <w:rStyle w:val="a4"/>
                  <w:color w:val="auto"/>
                  <w:sz w:val="20"/>
                  <w:szCs w:val="20"/>
                </w:rPr>
                <w:t>Руководство по клинической иммунологии. Диагностика заболеваний иммунной системы</w:t>
              </w:r>
            </w:hyperlink>
            <w:r w:rsidRPr="009425EF">
              <w:rPr>
                <w:sz w:val="20"/>
                <w:szCs w:val="20"/>
              </w:rPr>
              <w:t xml:space="preserve">  М.:ГЭОТАР-Медиа, 2009. - С. 352                    </w:t>
            </w:r>
          </w:p>
        </w:tc>
        <w:tc>
          <w:tcPr>
            <w:tcW w:w="1701" w:type="dxa"/>
          </w:tcPr>
          <w:p w14:paraId="0E5919DB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0526C38C" w14:textId="77777777" w:rsidTr="009425EF">
        <w:trPr>
          <w:trHeight w:val="524"/>
        </w:trPr>
        <w:tc>
          <w:tcPr>
            <w:tcW w:w="655" w:type="dxa"/>
          </w:tcPr>
          <w:p w14:paraId="6D188FF3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24</w:t>
            </w:r>
          </w:p>
        </w:tc>
        <w:tc>
          <w:tcPr>
            <w:tcW w:w="7958" w:type="dxa"/>
          </w:tcPr>
          <w:p w14:paraId="62575503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Экономика здравоохранения: учебное пособие для системы послевузовского профессионального образования врачей/В. Ю. Семёнов.-М.: МИА.2006.-470 с.</w:t>
            </w:r>
          </w:p>
        </w:tc>
        <w:tc>
          <w:tcPr>
            <w:tcW w:w="1701" w:type="dxa"/>
          </w:tcPr>
          <w:p w14:paraId="4B65381E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1</w:t>
            </w:r>
          </w:p>
        </w:tc>
      </w:tr>
      <w:tr w:rsidR="009425EF" w:rsidRPr="009425EF" w14:paraId="13D9CD9F" w14:textId="77777777" w:rsidTr="009425EF">
        <w:trPr>
          <w:trHeight w:val="262"/>
        </w:trPr>
        <w:tc>
          <w:tcPr>
            <w:tcW w:w="655" w:type="dxa"/>
          </w:tcPr>
          <w:p w14:paraId="3B2893DF" w14:textId="77777777" w:rsidR="009425EF" w:rsidRPr="009425EF" w:rsidRDefault="009425EF" w:rsidP="009425EF">
            <w:pPr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25</w:t>
            </w:r>
          </w:p>
        </w:tc>
        <w:tc>
          <w:tcPr>
            <w:tcW w:w="7958" w:type="dxa"/>
          </w:tcPr>
          <w:p w14:paraId="1EBDACD4" w14:textId="77777777" w:rsidR="009425EF" w:rsidRPr="009425EF" w:rsidRDefault="009425EF" w:rsidP="009425EF">
            <w:pPr>
              <w:jc w:val="both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 xml:space="preserve">Ярилин А.А. Иммунология. /А.А. Ярилин –М. </w:t>
            </w:r>
            <w:proofErr w:type="spellStart"/>
            <w:r w:rsidRPr="009425EF">
              <w:rPr>
                <w:sz w:val="20"/>
                <w:szCs w:val="20"/>
              </w:rPr>
              <w:t>Гэотар</w:t>
            </w:r>
            <w:proofErr w:type="spellEnd"/>
            <w:r w:rsidRPr="009425EF">
              <w:rPr>
                <w:sz w:val="20"/>
                <w:szCs w:val="20"/>
              </w:rPr>
              <w:t>-медиа, 2010. – С. 752.</w:t>
            </w:r>
          </w:p>
        </w:tc>
        <w:tc>
          <w:tcPr>
            <w:tcW w:w="1701" w:type="dxa"/>
          </w:tcPr>
          <w:p w14:paraId="6D9BFA2F" w14:textId="77777777" w:rsidR="009425EF" w:rsidRPr="009425EF" w:rsidRDefault="009425EF" w:rsidP="009425EF">
            <w:pPr>
              <w:rPr>
                <w:b/>
                <w:sz w:val="20"/>
                <w:szCs w:val="20"/>
              </w:rPr>
            </w:pPr>
            <w:r w:rsidRPr="009425EF">
              <w:rPr>
                <w:b/>
                <w:sz w:val="20"/>
                <w:szCs w:val="20"/>
              </w:rPr>
              <w:t>1</w:t>
            </w:r>
          </w:p>
        </w:tc>
      </w:tr>
    </w:tbl>
    <w:p w14:paraId="25B1F9A5" w14:textId="77777777" w:rsidR="009425EF" w:rsidRDefault="009425EF" w:rsidP="009425EF">
      <w:pPr>
        <w:rPr>
          <w:b/>
          <w:sz w:val="24"/>
        </w:rPr>
      </w:pPr>
    </w:p>
    <w:p w14:paraId="37C30137" w14:textId="77777777" w:rsidR="009425EF" w:rsidRDefault="009425EF" w:rsidP="009425EF">
      <w:pPr>
        <w:rPr>
          <w:b/>
          <w:sz w:val="24"/>
        </w:rPr>
      </w:pPr>
    </w:p>
    <w:p w14:paraId="4F125F64" w14:textId="77777777" w:rsidR="009425EF" w:rsidRDefault="009425EF" w:rsidP="009425EF">
      <w:pPr>
        <w:rPr>
          <w:b/>
          <w:sz w:val="24"/>
        </w:rPr>
      </w:pPr>
    </w:p>
    <w:p w14:paraId="0EE252F4" w14:textId="77777777" w:rsidR="009425EF" w:rsidRDefault="009425EF" w:rsidP="009425EF">
      <w:pPr>
        <w:rPr>
          <w:b/>
          <w:sz w:val="24"/>
        </w:rPr>
      </w:pPr>
    </w:p>
    <w:p w14:paraId="1B950308" w14:textId="77777777" w:rsidR="00BC048A" w:rsidRPr="00EE6634" w:rsidRDefault="00BC048A" w:rsidP="009425EF">
      <w:pPr>
        <w:rPr>
          <w:b/>
          <w:sz w:val="24"/>
        </w:rPr>
      </w:pPr>
      <w:r w:rsidRPr="00EE6634">
        <w:rPr>
          <w:b/>
          <w:sz w:val="24"/>
        </w:rPr>
        <w:lastRenderedPageBreak/>
        <w:t xml:space="preserve">Формы и вид промежуточной аттестации обучающихся: </w:t>
      </w:r>
    </w:p>
    <w:p w14:paraId="3EA1F9B6" w14:textId="77777777" w:rsidR="00BC048A" w:rsidRPr="00EE6634" w:rsidRDefault="00BC048A" w:rsidP="009425EF">
      <w:pPr>
        <w:rPr>
          <w:sz w:val="24"/>
        </w:rPr>
      </w:pPr>
      <w:r w:rsidRPr="00EE6634">
        <w:rPr>
          <w:sz w:val="24"/>
        </w:rPr>
        <w:t xml:space="preserve">1. </w:t>
      </w:r>
      <w:r w:rsidR="00D70512" w:rsidRPr="00EE6634">
        <w:rPr>
          <w:sz w:val="24"/>
        </w:rPr>
        <w:t>З</w:t>
      </w:r>
      <w:r w:rsidRPr="00EE6634">
        <w:rPr>
          <w:sz w:val="24"/>
        </w:rPr>
        <w:t>ачёт (</w:t>
      </w:r>
      <w:r w:rsidR="00D70512" w:rsidRPr="00EE6634">
        <w:rPr>
          <w:sz w:val="24"/>
        </w:rPr>
        <w:t>без</w:t>
      </w:r>
      <w:r w:rsidRPr="00EE6634">
        <w:rPr>
          <w:sz w:val="24"/>
        </w:rPr>
        <w:t xml:space="preserve"> оценк</w:t>
      </w:r>
      <w:r w:rsidR="00D70512" w:rsidRPr="00EE6634">
        <w:rPr>
          <w:sz w:val="24"/>
        </w:rPr>
        <w:t>и</w:t>
      </w:r>
      <w:r w:rsidRPr="00EE6634">
        <w:rPr>
          <w:sz w:val="24"/>
        </w:rPr>
        <w:t>).</w:t>
      </w:r>
    </w:p>
    <w:p w14:paraId="66F5909C" w14:textId="77777777" w:rsidR="00BC048A" w:rsidRPr="00EE6634" w:rsidRDefault="00BC048A" w:rsidP="009425EF">
      <w:pPr>
        <w:rPr>
          <w:sz w:val="24"/>
        </w:rPr>
      </w:pPr>
      <w:r w:rsidRPr="00EE6634">
        <w:rPr>
          <w:sz w:val="24"/>
        </w:rPr>
        <w:t>2.Решение ситуационных задач, тестирование.</w:t>
      </w:r>
    </w:p>
    <w:p w14:paraId="75B9942C" w14:textId="77777777" w:rsidR="00734C02" w:rsidRPr="00EE6634" w:rsidRDefault="00734C02" w:rsidP="009425EF">
      <w:pPr>
        <w:shd w:val="clear" w:color="auto" w:fill="FFFFFF"/>
        <w:ind w:right="10" w:firstLine="706"/>
        <w:jc w:val="both"/>
        <w:rPr>
          <w:sz w:val="24"/>
        </w:rPr>
      </w:pPr>
      <w:r w:rsidRPr="00EE6634">
        <w:rPr>
          <w:sz w:val="24"/>
        </w:rPr>
        <w:t xml:space="preserve">Материалы для контроля уровня освоения темы: </w:t>
      </w:r>
    </w:p>
    <w:p w14:paraId="6B766494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>1. Термин анемии означает:</w:t>
      </w:r>
    </w:p>
    <w:p w14:paraId="37FD60B3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а) Уменьшение общего объёма крови</w:t>
      </w:r>
    </w:p>
    <w:p w14:paraId="0E739244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б) Уменьшение объёма циркулирующей крови</w:t>
      </w:r>
    </w:p>
    <w:p w14:paraId="02BEE903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в) Уменьшение гемоглобина и(или)эритроцитов в единице объёма крови</w:t>
      </w:r>
    </w:p>
    <w:p w14:paraId="70FDD54E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2. К </w:t>
      </w:r>
      <w:proofErr w:type="spellStart"/>
      <w:r w:rsidRPr="00985EAC">
        <w:rPr>
          <w:sz w:val="24"/>
          <w:shd w:val="clear" w:color="auto" w:fill="FFFFFF"/>
        </w:rPr>
        <w:t>мегалобластным</w:t>
      </w:r>
      <w:proofErr w:type="spellEnd"/>
      <w:r w:rsidRPr="00985EAC">
        <w:rPr>
          <w:sz w:val="24"/>
          <w:shd w:val="clear" w:color="auto" w:fill="FFFFFF"/>
        </w:rPr>
        <w:t xml:space="preserve"> анемиям относится:</w:t>
      </w:r>
    </w:p>
    <w:p w14:paraId="54ECFA89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а)Хроническая железодефицитная анемия</w:t>
      </w:r>
    </w:p>
    <w:p w14:paraId="22544B96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б)витамин В12 дефицитная анемия</w:t>
      </w:r>
    </w:p>
    <w:p w14:paraId="16E48FF6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в)Аутоиммунная гемолитическая анемия</w:t>
      </w:r>
    </w:p>
    <w:p w14:paraId="59739B5F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3. </w:t>
      </w:r>
      <w:proofErr w:type="spellStart"/>
      <w:r w:rsidRPr="00985EAC">
        <w:rPr>
          <w:sz w:val="24"/>
          <w:shd w:val="clear" w:color="auto" w:fill="FFFFFF"/>
        </w:rPr>
        <w:t>Мононуклерные</w:t>
      </w:r>
      <w:proofErr w:type="spellEnd"/>
      <w:r w:rsidRPr="00985EAC">
        <w:rPr>
          <w:sz w:val="24"/>
          <w:shd w:val="clear" w:color="auto" w:fill="FFFFFF"/>
        </w:rPr>
        <w:t xml:space="preserve"> клетки это:</w:t>
      </w:r>
    </w:p>
    <w:p w14:paraId="431C5E88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а) Лимфоциты?</w:t>
      </w:r>
    </w:p>
    <w:p w14:paraId="32636B23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б) Гибрид моноцита и лимфоцита?</w:t>
      </w:r>
    </w:p>
    <w:p w14:paraId="2B11EE7D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в) Моноциты?</w:t>
      </w:r>
    </w:p>
    <w:p w14:paraId="69F703E7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>4. Наличие филадельфийской хромосомы патогномонично для:</w:t>
      </w:r>
    </w:p>
    <w:p w14:paraId="445DB499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а) острого </w:t>
      </w:r>
      <w:proofErr w:type="spellStart"/>
      <w:r w:rsidRPr="00985EAC">
        <w:rPr>
          <w:sz w:val="24"/>
          <w:shd w:val="clear" w:color="auto" w:fill="FFFFFF"/>
        </w:rPr>
        <w:t>промиелоцитарного</w:t>
      </w:r>
      <w:proofErr w:type="spellEnd"/>
      <w:r w:rsidRPr="00985EAC">
        <w:rPr>
          <w:sz w:val="24"/>
          <w:shd w:val="clear" w:color="auto" w:fill="FFFFFF"/>
        </w:rPr>
        <w:t xml:space="preserve"> лейкоза?</w:t>
      </w:r>
    </w:p>
    <w:p w14:paraId="59E618D6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б) хронического </w:t>
      </w:r>
      <w:proofErr w:type="spellStart"/>
      <w:r w:rsidRPr="00985EAC">
        <w:rPr>
          <w:sz w:val="24"/>
          <w:shd w:val="clear" w:color="auto" w:fill="FFFFFF"/>
        </w:rPr>
        <w:t>миелолейкоза</w:t>
      </w:r>
      <w:proofErr w:type="spellEnd"/>
      <w:r w:rsidRPr="00985EAC">
        <w:rPr>
          <w:sz w:val="24"/>
          <w:shd w:val="clear" w:color="auto" w:fill="FFFFFF"/>
        </w:rPr>
        <w:t>?</w:t>
      </w:r>
    </w:p>
    <w:p w14:paraId="6B53BFFA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в) хронического </w:t>
      </w:r>
      <w:proofErr w:type="spellStart"/>
      <w:r w:rsidRPr="00985EAC">
        <w:rPr>
          <w:sz w:val="24"/>
          <w:shd w:val="clear" w:color="auto" w:fill="FFFFFF"/>
        </w:rPr>
        <w:t>лимфолейкоза</w:t>
      </w:r>
      <w:proofErr w:type="spellEnd"/>
      <w:r w:rsidRPr="00985EAC">
        <w:rPr>
          <w:sz w:val="24"/>
          <w:shd w:val="clear" w:color="auto" w:fill="FFFFFF"/>
        </w:rPr>
        <w:t>?</w:t>
      </w:r>
    </w:p>
    <w:p w14:paraId="06F8CBCA" w14:textId="77777777"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г) Эритремии?</w:t>
      </w:r>
    </w:p>
    <w:p w14:paraId="11AEC280" w14:textId="77777777" w:rsidR="00202555" w:rsidRPr="00985EAC" w:rsidRDefault="00202555" w:rsidP="009425EF">
      <w:pPr>
        <w:widowControl w:val="0"/>
        <w:jc w:val="both"/>
        <w:rPr>
          <w:sz w:val="24"/>
        </w:rPr>
      </w:pPr>
      <w:r w:rsidRPr="00985EAC">
        <w:rPr>
          <w:sz w:val="24"/>
        </w:rPr>
        <w:t>5.Субстратом опухоли при острых лейкозах является:</w:t>
      </w:r>
    </w:p>
    <w:p w14:paraId="7868723A" w14:textId="77777777" w:rsidR="00202555" w:rsidRPr="00985EAC" w:rsidRDefault="00202555" w:rsidP="009425EF">
      <w:pPr>
        <w:rPr>
          <w:sz w:val="24"/>
        </w:rPr>
      </w:pPr>
      <w:r w:rsidRPr="00985EAC">
        <w:rPr>
          <w:sz w:val="24"/>
        </w:rPr>
        <w:t xml:space="preserve">а) зрелые дифференцируемые клетки, но с признаками </w:t>
      </w:r>
      <w:proofErr w:type="spellStart"/>
      <w:r w:rsidRPr="00985EAC">
        <w:rPr>
          <w:sz w:val="24"/>
        </w:rPr>
        <w:t>атипии</w:t>
      </w:r>
      <w:proofErr w:type="spellEnd"/>
      <w:r w:rsidRPr="00985EAC">
        <w:rPr>
          <w:sz w:val="24"/>
        </w:rPr>
        <w:t>?</w:t>
      </w:r>
    </w:p>
    <w:p w14:paraId="59F31115" w14:textId="77777777" w:rsidR="00202555" w:rsidRPr="00985EAC" w:rsidRDefault="00202555" w:rsidP="009425EF">
      <w:pPr>
        <w:rPr>
          <w:sz w:val="24"/>
        </w:rPr>
      </w:pPr>
      <w:r w:rsidRPr="00985EAC">
        <w:rPr>
          <w:sz w:val="24"/>
        </w:rPr>
        <w:t xml:space="preserve">   б) молодые, незрелые </w:t>
      </w:r>
      <w:proofErr w:type="spellStart"/>
      <w:r w:rsidRPr="00985EAC">
        <w:rPr>
          <w:sz w:val="24"/>
        </w:rPr>
        <w:t>бластные</w:t>
      </w:r>
      <w:proofErr w:type="spellEnd"/>
      <w:r w:rsidRPr="00985EAC">
        <w:rPr>
          <w:sz w:val="24"/>
        </w:rPr>
        <w:t xml:space="preserve"> клетки?</w:t>
      </w:r>
    </w:p>
    <w:p w14:paraId="5CE32FC3" w14:textId="77777777" w:rsidR="009425EF" w:rsidRDefault="00202555" w:rsidP="009425EF">
      <w:pPr>
        <w:rPr>
          <w:sz w:val="24"/>
        </w:rPr>
      </w:pPr>
      <w:r w:rsidRPr="00985EAC">
        <w:rPr>
          <w:sz w:val="24"/>
        </w:rPr>
        <w:t xml:space="preserve">   в) промежуточные клеточные формы?</w:t>
      </w:r>
    </w:p>
    <w:p w14:paraId="12AC4394" w14:textId="77777777" w:rsidR="00202555" w:rsidRPr="009425EF" w:rsidRDefault="00202555" w:rsidP="009425EF">
      <w:pPr>
        <w:rPr>
          <w:sz w:val="24"/>
        </w:rPr>
      </w:pPr>
      <w:r w:rsidRPr="0010241B">
        <w:rPr>
          <w:b/>
          <w:bCs/>
          <w:sz w:val="24"/>
        </w:rPr>
        <w:t>Материально-техническое обеспечение учебной дисциплины (модуля)</w:t>
      </w:r>
    </w:p>
    <w:p w14:paraId="75A94247" w14:textId="77777777"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14:paraId="7960A2DD" w14:textId="77777777" w:rsidR="00202555" w:rsidRPr="008E52C0" w:rsidRDefault="00202555" w:rsidP="009425EF">
      <w:pPr>
        <w:ind w:firstLine="66"/>
        <w:jc w:val="both"/>
        <w:rPr>
          <w:sz w:val="24"/>
        </w:rPr>
      </w:pPr>
      <w:r w:rsidRPr="008E52C0">
        <w:rPr>
          <w:sz w:val="24"/>
        </w:rPr>
        <w:t xml:space="preserve">аудитории, оборудованные мультимедийными и иными средствами обучения, позволяющими использовать </w:t>
      </w:r>
      <w:proofErr w:type="spellStart"/>
      <w:r w:rsidRPr="008E52C0">
        <w:rPr>
          <w:sz w:val="24"/>
        </w:rPr>
        <w:t>симуляционные</w:t>
      </w:r>
      <w:proofErr w:type="spellEnd"/>
      <w:r w:rsidRPr="008E52C0">
        <w:rPr>
          <w:sz w:val="24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 аудитории, оборудованные фантомной и </w:t>
      </w:r>
      <w:proofErr w:type="spellStart"/>
      <w:r w:rsidRPr="008E52C0">
        <w:rPr>
          <w:sz w:val="24"/>
        </w:rPr>
        <w:t>симуляционной</w:t>
      </w:r>
      <w:proofErr w:type="spellEnd"/>
      <w:r w:rsidRPr="008E52C0">
        <w:rPr>
          <w:sz w:val="24"/>
        </w:rPr>
        <w:t xml:space="preserve"> техникой, имитирующей медицинские манипуляции и вмешательства (фантом для </w:t>
      </w:r>
      <w:r>
        <w:rPr>
          <w:sz w:val="24"/>
        </w:rPr>
        <w:t xml:space="preserve">проведения стернальной пункции и </w:t>
      </w:r>
      <w:proofErr w:type="spellStart"/>
      <w:r>
        <w:rPr>
          <w:sz w:val="24"/>
        </w:rPr>
        <w:t>трепанобиопсии</w:t>
      </w:r>
      <w:proofErr w:type="spellEnd"/>
      <w:r w:rsidRPr="008E52C0">
        <w:rPr>
          <w:sz w:val="24"/>
        </w:rPr>
        <w:t xml:space="preserve">,), набор инструментов для </w:t>
      </w:r>
      <w:r>
        <w:rPr>
          <w:sz w:val="24"/>
        </w:rPr>
        <w:t>определения групп крови и резус фактора</w:t>
      </w:r>
      <w:r w:rsidRPr="008E52C0">
        <w:rPr>
          <w:sz w:val="24"/>
        </w:rPr>
        <w:t>, в количестве,</w:t>
      </w:r>
      <w:r w:rsidRPr="008E52C0">
        <w:rPr>
          <w:sz w:val="24"/>
        </w:rPr>
        <w:tab/>
        <w:t>позволяющем обучающимся осваивать умения</w:t>
      </w:r>
      <w:r w:rsidRPr="008E52C0">
        <w:rPr>
          <w:sz w:val="24"/>
        </w:rPr>
        <w:tab/>
        <w:t>и навыки, предусмотренные профессиональной деятельностью, индивидуально; помещения, предусмотренные для оказания медицинской помощи пациентам, в том числе</w:t>
      </w:r>
      <w:r w:rsidRPr="008E52C0">
        <w:rPr>
          <w:sz w:val="24"/>
        </w:rPr>
        <w:tab/>
        <w:t xml:space="preserve">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</w:t>
      </w:r>
      <w:r>
        <w:rPr>
          <w:sz w:val="24"/>
        </w:rPr>
        <w:t xml:space="preserve">аппарат для измерения артериального давления с детскими манжетками, </w:t>
      </w:r>
      <w:r w:rsidRPr="008E52C0">
        <w:rPr>
          <w:sz w:val="24"/>
        </w:rPr>
        <w:t>медицинские весы, ростомер, противошоковый набор, набор и укладка для оказания для экстренных профилак</w:t>
      </w:r>
      <w:r>
        <w:rPr>
          <w:sz w:val="24"/>
        </w:rPr>
        <w:t>тических и лечебных мероприятий, электрокардиограф, облучатель бактерицидный, пеленальный стол, сантиметровые ленты, аппаратура для гематологических исследований</w:t>
      </w:r>
    </w:p>
    <w:p w14:paraId="0B54E8E8" w14:textId="77777777"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A6821">
        <w:rPr>
          <w:sz w:val="24"/>
        </w:rPr>
        <w:t>помещения для самостоятельной работы обучающихся, оснащенные компьютерной техникой с возможностью подключения к сети "Интернет" и обеспечением</w:t>
      </w:r>
    </w:p>
    <w:p w14:paraId="5377C00E" w14:textId="77777777" w:rsidR="009425EF" w:rsidRDefault="009425EF" w:rsidP="00202555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340FC6A2" w14:textId="77777777" w:rsidR="009425EF" w:rsidRDefault="009425EF" w:rsidP="00202555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C43FDC1" w14:textId="77777777" w:rsidR="009425EF" w:rsidRDefault="009425EF" w:rsidP="00202555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376ACB33" w14:textId="77777777" w:rsidR="009425EF" w:rsidRDefault="009425EF" w:rsidP="00202555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702478F" w14:textId="77777777" w:rsidR="00202555" w:rsidRPr="00D467AB" w:rsidRDefault="00202555" w:rsidP="00202555">
      <w:pPr>
        <w:autoSpaceDE w:val="0"/>
        <w:autoSpaceDN w:val="0"/>
        <w:adjustRightInd w:val="0"/>
        <w:jc w:val="center"/>
        <w:rPr>
          <w:b/>
          <w:sz w:val="24"/>
        </w:rPr>
      </w:pPr>
      <w:r w:rsidRPr="00D467AB">
        <w:rPr>
          <w:b/>
          <w:sz w:val="24"/>
        </w:rPr>
        <w:lastRenderedPageBreak/>
        <w:t>Клинические базы для прохождения клинических практик:</w:t>
      </w:r>
    </w:p>
    <w:p w14:paraId="4D7FFF3B" w14:textId="77777777" w:rsidR="00202555" w:rsidRPr="00D467AB" w:rsidRDefault="00202555" w:rsidP="00202555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5841"/>
      </w:tblGrid>
      <w:tr w:rsidR="00202555" w:rsidRPr="009425EF" w14:paraId="59B7584E" w14:textId="77777777" w:rsidTr="00914756">
        <w:tc>
          <w:tcPr>
            <w:tcW w:w="1668" w:type="dxa"/>
            <w:shd w:val="clear" w:color="auto" w:fill="auto"/>
          </w:tcPr>
          <w:p w14:paraId="426F62CF" w14:textId="77777777" w:rsidR="00202555" w:rsidRPr="009425EF" w:rsidRDefault="00202555" w:rsidP="009147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Клиническая база</w:t>
            </w:r>
          </w:p>
        </w:tc>
        <w:tc>
          <w:tcPr>
            <w:tcW w:w="1984" w:type="dxa"/>
            <w:shd w:val="clear" w:color="auto" w:fill="auto"/>
          </w:tcPr>
          <w:p w14:paraId="462E7A03" w14:textId="77777777" w:rsidR="00202555" w:rsidRPr="009425EF" w:rsidRDefault="00202555" w:rsidP="009147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Адрес</w:t>
            </w:r>
          </w:p>
        </w:tc>
        <w:tc>
          <w:tcPr>
            <w:tcW w:w="5841" w:type="dxa"/>
            <w:shd w:val="clear" w:color="auto" w:fill="auto"/>
          </w:tcPr>
          <w:p w14:paraId="000BA4A1" w14:textId="77777777" w:rsidR="00202555" w:rsidRPr="009425EF" w:rsidRDefault="00202555" w:rsidP="009147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Описание базы</w:t>
            </w:r>
          </w:p>
        </w:tc>
      </w:tr>
      <w:tr w:rsidR="00202555" w:rsidRPr="009425EF" w14:paraId="49040455" w14:textId="77777777" w:rsidTr="00914756">
        <w:tc>
          <w:tcPr>
            <w:tcW w:w="1668" w:type="dxa"/>
            <w:shd w:val="clear" w:color="auto" w:fill="auto"/>
          </w:tcPr>
          <w:p w14:paraId="69C37B6E" w14:textId="77777777" w:rsidR="00202555" w:rsidRPr="009425EF" w:rsidRDefault="00202555" w:rsidP="0091475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ГБУЗ РКБ им. </w:t>
            </w:r>
            <w:proofErr w:type="spellStart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Куватова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B63234D" w14:textId="77777777" w:rsidR="00202555" w:rsidRPr="009425EF" w:rsidRDefault="00202555" w:rsidP="009147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г.Уфа</w:t>
            </w:r>
            <w:proofErr w:type="spellEnd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ул.Достоевского</w:t>
            </w:r>
            <w:proofErr w:type="spellEnd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132</w:t>
            </w:r>
          </w:p>
        </w:tc>
        <w:tc>
          <w:tcPr>
            <w:tcW w:w="5841" w:type="dxa"/>
            <w:shd w:val="clear" w:color="auto" w:fill="auto"/>
          </w:tcPr>
          <w:p w14:paraId="754DE982" w14:textId="77777777" w:rsidR="00202555" w:rsidRPr="009425EF" w:rsidRDefault="00202555" w:rsidP="009147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25EF">
              <w:rPr>
                <w:color w:val="333333"/>
                <w:sz w:val="20"/>
                <w:szCs w:val="20"/>
                <w:shd w:val="clear" w:color="auto" w:fill="FFFFFF"/>
              </w:rPr>
              <w:t>Гематологическое отделение относится к третьей  группе стационара, оказывающего специализированную, в том числе высокотехнологичную помощь больным с заболеваниями крови, разрабатывающие и тиражирующие новые методы диагностики и лечения гематологической  патологии и осуществляющей мониторинг и организационно методическое обеспечение деятельности стационаров республики. Отделение развернуто на 50 коек, функционирует ламинарная палата, палаты интенсивной терапии. Отделение оснащено современной диагностической и лечебной аппаратурой. </w:t>
            </w:r>
          </w:p>
        </w:tc>
      </w:tr>
    </w:tbl>
    <w:p w14:paraId="3A26FE21" w14:textId="77777777"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04F01C3F" w14:textId="77777777"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Организация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14:paraId="0A7851B7" w14:textId="77777777"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Электронно-библиотечные системы (электронная библиотека) и электронная информационно-образовательная среда обеспечивают одновременный доступ не менее 25 процентов обучающихся по программе ординатуры.</w:t>
      </w:r>
    </w:p>
    <w:p w14:paraId="44E38F21" w14:textId="77777777" w:rsidR="00BC048A" w:rsidRPr="00202555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14:paraId="68F6C0EC" w14:textId="77777777" w:rsidR="00202555" w:rsidRPr="0010241B" w:rsidRDefault="00202555" w:rsidP="00202555">
      <w:pPr>
        <w:widowControl w:val="0"/>
        <w:spacing w:before="240"/>
        <w:jc w:val="center"/>
        <w:rPr>
          <w:color w:val="081E3C"/>
          <w:sz w:val="24"/>
        </w:rPr>
      </w:pPr>
      <w:r w:rsidRPr="0010241B">
        <w:rPr>
          <w:b/>
          <w:sz w:val="24"/>
        </w:rPr>
        <w:t>Методические рекомендации по организации изучения дисциплины:</w:t>
      </w:r>
    </w:p>
    <w:p w14:paraId="5D541911" w14:textId="77777777" w:rsidR="00202555" w:rsidRPr="0010241B" w:rsidRDefault="00202555" w:rsidP="00202555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>Обучение складывается из аудиторных занятий (</w:t>
      </w:r>
      <w:r w:rsidR="00641C59">
        <w:rPr>
          <w:sz w:val="24"/>
        </w:rPr>
        <w:t>48</w:t>
      </w:r>
      <w:r>
        <w:rPr>
          <w:sz w:val="24"/>
        </w:rPr>
        <w:t xml:space="preserve"> </w:t>
      </w:r>
      <w:r w:rsidRPr="0010241B">
        <w:rPr>
          <w:sz w:val="24"/>
        </w:rPr>
        <w:t>час.), включающих лекционный курс и практические занятия, самостоятельную работу (</w:t>
      </w:r>
      <w:r w:rsidR="00641C59">
        <w:rPr>
          <w:sz w:val="24"/>
        </w:rPr>
        <w:t>24</w:t>
      </w:r>
      <w:r>
        <w:rPr>
          <w:sz w:val="24"/>
        </w:rPr>
        <w:t>час.)</w:t>
      </w:r>
      <w:r w:rsidRPr="0010241B">
        <w:rPr>
          <w:sz w:val="24"/>
        </w:rPr>
        <w:t xml:space="preserve">. Основное учебное время выделяется на практическую работу по </w:t>
      </w:r>
      <w:r>
        <w:rPr>
          <w:sz w:val="24"/>
        </w:rPr>
        <w:t xml:space="preserve">специальности </w:t>
      </w:r>
      <w:r>
        <w:rPr>
          <w:bCs/>
          <w:sz w:val="24"/>
        </w:rPr>
        <w:t>31.08.29</w:t>
      </w:r>
      <w:r w:rsidRPr="00565FE0">
        <w:rPr>
          <w:bCs/>
          <w:sz w:val="24"/>
        </w:rPr>
        <w:t xml:space="preserve"> – </w:t>
      </w:r>
      <w:r>
        <w:rPr>
          <w:bCs/>
          <w:sz w:val="24"/>
        </w:rPr>
        <w:t xml:space="preserve"> Гематология</w:t>
      </w:r>
    </w:p>
    <w:p w14:paraId="7E527A43" w14:textId="77777777" w:rsidR="00202555" w:rsidRPr="0010241B" w:rsidRDefault="00202555" w:rsidP="00202555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 xml:space="preserve">Практические занятия проводятся в виде </w:t>
      </w:r>
      <w:r>
        <w:rPr>
          <w:sz w:val="24"/>
        </w:rPr>
        <w:t xml:space="preserve">аудиторных занятий </w:t>
      </w:r>
      <w:r w:rsidRPr="0010241B">
        <w:rPr>
          <w:sz w:val="24"/>
        </w:rPr>
        <w:t>использовани</w:t>
      </w:r>
      <w:r>
        <w:rPr>
          <w:sz w:val="24"/>
        </w:rPr>
        <w:t>ем</w:t>
      </w:r>
      <w:r w:rsidRPr="0010241B">
        <w:rPr>
          <w:sz w:val="24"/>
        </w:rPr>
        <w:t xml:space="preserve"> наглядных пособий, решени</w:t>
      </w:r>
      <w:r>
        <w:rPr>
          <w:sz w:val="24"/>
        </w:rPr>
        <w:t>ем</w:t>
      </w:r>
      <w:r w:rsidRPr="0010241B">
        <w:rPr>
          <w:sz w:val="24"/>
        </w:rPr>
        <w:t xml:space="preserve"> ситуационных задач, ответов на тестовые задания, клинических разборов, участия в консилиумах, научно- практических конференциях врачей. Заседания научно-практических врачебных обществ, мастер-классы со специалистами практического здравоохранения, семинары с экспертами по актуальным вопросам в разных областях здравоохранения, встречи с представителями российских и зарубежных компаний. </w:t>
      </w:r>
    </w:p>
    <w:p w14:paraId="3D295B6B" w14:textId="77777777" w:rsidR="00202555" w:rsidRPr="0010241B" w:rsidRDefault="00202555" w:rsidP="00202555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 xml:space="preserve">Работа с учебной литературой рассматривается как вид учебной работы по дисциплине </w:t>
      </w:r>
      <w:r>
        <w:rPr>
          <w:bCs/>
          <w:sz w:val="24"/>
        </w:rPr>
        <w:t>Гематология</w:t>
      </w:r>
      <w:r w:rsidRPr="0010241B">
        <w:rPr>
          <w:sz w:val="24"/>
        </w:rPr>
        <w:t xml:space="preserve"> и выполняется в пределах часов, отводимых на её изучение (в разделе СР</w:t>
      </w:r>
      <w:r>
        <w:rPr>
          <w:sz w:val="24"/>
        </w:rPr>
        <w:t>О</w:t>
      </w:r>
      <w:r w:rsidRPr="0010241B">
        <w:rPr>
          <w:sz w:val="24"/>
        </w:rPr>
        <w:t xml:space="preserve">). </w:t>
      </w:r>
    </w:p>
    <w:p w14:paraId="76A4F41B" w14:textId="77777777" w:rsidR="00202555" w:rsidRPr="0010241B" w:rsidRDefault="00202555" w:rsidP="00202555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>Каждый обучающийся обеспечен доступом к библиотечным фондам Университета и кафедры.</w:t>
      </w:r>
    </w:p>
    <w:p w14:paraId="3135A0A7" w14:textId="77777777" w:rsidR="00202555" w:rsidRPr="0010241B" w:rsidRDefault="00202555" w:rsidP="00202555">
      <w:pPr>
        <w:widowControl w:val="0"/>
        <w:spacing w:before="60"/>
        <w:jc w:val="both"/>
        <w:rPr>
          <w:sz w:val="24"/>
        </w:rPr>
      </w:pPr>
      <w:r w:rsidRPr="0010241B">
        <w:rPr>
          <w:sz w:val="24"/>
        </w:rPr>
        <w:t xml:space="preserve">По каждому разделу учебной дисциплины разработаны методические рекомендации для ординаторов и методические указания для преподавателей. </w:t>
      </w:r>
    </w:p>
    <w:p w14:paraId="7160EF6C" w14:textId="77777777" w:rsidR="00202555" w:rsidRPr="0010241B" w:rsidRDefault="00202555" w:rsidP="00202555">
      <w:pPr>
        <w:widowControl w:val="0"/>
        <w:spacing w:before="60"/>
        <w:jc w:val="both"/>
        <w:rPr>
          <w:sz w:val="24"/>
        </w:rPr>
      </w:pPr>
      <w:r w:rsidRPr="0010241B">
        <w:rPr>
          <w:sz w:val="24"/>
        </w:rPr>
        <w:t>Исходный уровень знаний ординаторов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14:paraId="2ECDEA63" w14:textId="77777777" w:rsidR="00202555" w:rsidRPr="0010241B" w:rsidRDefault="00202555" w:rsidP="00202555">
      <w:pPr>
        <w:widowControl w:val="0"/>
        <w:spacing w:before="60"/>
        <w:jc w:val="both"/>
        <w:rPr>
          <w:color w:val="000000"/>
          <w:sz w:val="24"/>
        </w:rPr>
      </w:pPr>
      <w:r w:rsidRPr="0010241B">
        <w:rPr>
          <w:color w:val="000000"/>
          <w:sz w:val="24"/>
        </w:rPr>
        <w:t>Вопросы по учебной дисциплине (модулю</w:t>
      </w:r>
      <w:r w:rsidR="00EE6634">
        <w:rPr>
          <w:color w:val="000000"/>
          <w:sz w:val="24"/>
        </w:rPr>
        <w:t xml:space="preserve"> </w:t>
      </w:r>
      <w:r>
        <w:rPr>
          <w:bCs/>
          <w:sz w:val="24"/>
        </w:rPr>
        <w:t>Гематология)</w:t>
      </w:r>
      <w:r w:rsidRPr="0010241B">
        <w:rPr>
          <w:color w:val="000000"/>
          <w:sz w:val="24"/>
        </w:rPr>
        <w:t xml:space="preserve"> включены в Государственную итоговую аттестацию по программе ординатуры </w:t>
      </w:r>
      <w:r>
        <w:rPr>
          <w:sz w:val="24"/>
        </w:rPr>
        <w:t xml:space="preserve">специальности </w:t>
      </w:r>
      <w:r>
        <w:rPr>
          <w:bCs/>
          <w:sz w:val="24"/>
        </w:rPr>
        <w:t>31.08.29</w:t>
      </w:r>
      <w:r w:rsidRPr="00565FE0">
        <w:rPr>
          <w:bCs/>
          <w:sz w:val="24"/>
        </w:rPr>
        <w:t xml:space="preserve"> – </w:t>
      </w:r>
      <w:r>
        <w:rPr>
          <w:bCs/>
          <w:sz w:val="24"/>
        </w:rPr>
        <w:t xml:space="preserve"> Гематология</w:t>
      </w:r>
      <w:r w:rsidRPr="0010241B">
        <w:rPr>
          <w:color w:val="000000"/>
          <w:sz w:val="24"/>
        </w:rPr>
        <w:t>(уровень подготовки кадров высшей квалификации).</w:t>
      </w:r>
    </w:p>
    <w:p w14:paraId="2CA59E06" w14:textId="77777777" w:rsidR="00202555" w:rsidRPr="0010241B" w:rsidRDefault="00202555" w:rsidP="00202555">
      <w:pPr>
        <w:jc w:val="both"/>
        <w:rPr>
          <w:sz w:val="24"/>
        </w:rPr>
      </w:pPr>
    </w:p>
    <w:p w14:paraId="68AC1FA6" w14:textId="77777777" w:rsidR="00BC048A" w:rsidRPr="0010241B" w:rsidRDefault="00BC048A" w:rsidP="009425EF">
      <w:pPr>
        <w:widowControl w:val="0"/>
        <w:spacing w:before="240"/>
        <w:rPr>
          <w:sz w:val="24"/>
        </w:rPr>
      </w:pPr>
    </w:p>
    <w:sectPr w:rsidR="00BC048A" w:rsidRPr="0010241B" w:rsidSect="009425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BE78A" w14:textId="77777777" w:rsidR="007C04F9" w:rsidRDefault="007C04F9">
      <w:r>
        <w:separator/>
      </w:r>
    </w:p>
  </w:endnote>
  <w:endnote w:type="continuationSeparator" w:id="0">
    <w:p w14:paraId="2BCE2FC5" w14:textId="77777777" w:rsidR="007C04F9" w:rsidRDefault="007C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6AB7B" w14:textId="3F8784FF" w:rsidR="00914756" w:rsidRDefault="00F75BA5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9C4DDC0" wp14:editId="2F9D45B2">
              <wp:simplePos x="0" y="0"/>
              <wp:positionH relativeFrom="page">
                <wp:posOffset>6710045</wp:posOffset>
              </wp:positionH>
              <wp:positionV relativeFrom="page">
                <wp:posOffset>10081895</wp:posOffset>
              </wp:positionV>
              <wp:extent cx="60960" cy="138430"/>
              <wp:effectExtent l="0" t="0" r="0" b="0"/>
              <wp:wrapNone/>
              <wp:docPr id="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4F582" w14:textId="77777777" w:rsidR="00914756" w:rsidRDefault="0091475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5BE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4DDC0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528.35pt;margin-top:793.85pt;width:4.8pt;height:10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" filled="f" stroked="f">
              <v:textbox style="mso-fit-shape-to-text:t" inset="0,0,0,0">
                <w:txbxContent>
                  <w:p w14:paraId="0434F582" w14:textId="77777777" w:rsidR="00914756" w:rsidRDefault="0091475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5BE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35AF" w14:textId="77777777" w:rsidR="007C04F9" w:rsidRDefault="007C04F9">
      <w:r>
        <w:separator/>
      </w:r>
    </w:p>
  </w:footnote>
  <w:footnote w:type="continuationSeparator" w:id="0">
    <w:p w14:paraId="3F473863" w14:textId="77777777" w:rsidR="007C04F9" w:rsidRDefault="007C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3D30"/>
    <w:multiLevelType w:val="hybridMultilevel"/>
    <w:tmpl w:val="45B8EEDC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A16270"/>
    <w:multiLevelType w:val="hybridMultilevel"/>
    <w:tmpl w:val="4D66C374"/>
    <w:lvl w:ilvl="0" w:tplc="D752F8F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5ED7"/>
    <w:multiLevelType w:val="multilevel"/>
    <w:tmpl w:val="5FE40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B1D8B"/>
    <w:multiLevelType w:val="hybridMultilevel"/>
    <w:tmpl w:val="27D20E9E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345C16"/>
    <w:multiLevelType w:val="hybridMultilevel"/>
    <w:tmpl w:val="B058B238"/>
    <w:lvl w:ilvl="0" w:tplc="D752F8F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B866F8"/>
    <w:multiLevelType w:val="multilevel"/>
    <w:tmpl w:val="E8ACB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3A63AC"/>
    <w:multiLevelType w:val="hybridMultilevel"/>
    <w:tmpl w:val="F31E70BC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8B4224"/>
    <w:multiLevelType w:val="hybridMultilevel"/>
    <w:tmpl w:val="4D88CE28"/>
    <w:lvl w:ilvl="0" w:tplc="129E8384">
      <w:start w:val="1"/>
      <w:numFmt w:val="bullet"/>
      <w:lvlText w:val="−"/>
      <w:lvlJc w:val="left"/>
      <w:pPr>
        <w:tabs>
          <w:tab w:val="num" w:pos="624"/>
        </w:tabs>
        <w:ind w:left="624" w:hanging="227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4C76A6"/>
    <w:multiLevelType w:val="hybridMultilevel"/>
    <w:tmpl w:val="237C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465C4"/>
    <w:multiLevelType w:val="hybridMultilevel"/>
    <w:tmpl w:val="AFB0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1255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A73AE0"/>
    <w:multiLevelType w:val="multilevel"/>
    <w:tmpl w:val="574A0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5A4FF9"/>
    <w:multiLevelType w:val="multilevel"/>
    <w:tmpl w:val="8264B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66540"/>
    <w:multiLevelType w:val="hybridMultilevel"/>
    <w:tmpl w:val="CD12A566"/>
    <w:lvl w:ilvl="0" w:tplc="D752F8F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10763E"/>
    <w:multiLevelType w:val="multilevel"/>
    <w:tmpl w:val="F61C3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3E1F50"/>
    <w:multiLevelType w:val="multilevel"/>
    <w:tmpl w:val="F8686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C76112"/>
    <w:multiLevelType w:val="multilevel"/>
    <w:tmpl w:val="6E564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BC2F2A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B8C2B92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C1378"/>
    <w:multiLevelType w:val="multilevel"/>
    <w:tmpl w:val="46165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8B65AF"/>
    <w:multiLevelType w:val="hybridMultilevel"/>
    <w:tmpl w:val="5A6E906E"/>
    <w:lvl w:ilvl="0" w:tplc="D752F8F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92D7F"/>
    <w:multiLevelType w:val="hybridMultilevel"/>
    <w:tmpl w:val="12E67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F0B96"/>
    <w:multiLevelType w:val="multilevel"/>
    <w:tmpl w:val="3CBA0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D313DE"/>
    <w:multiLevelType w:val="multilevel"/>
    <w:tmpl w:val="A8D459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BEE3BFE"/>
    <w:multiLevelType w:val="hybridMultilevel"/>
    <w:tmpl w:val="5A1EC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8D58FD"/>
    <w:multiLevelType w:val="multilevel"/>
    <w:tmpl w:val="7AB8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693F57"/>
    <w:multiLevelType w:val="hybridMultilevel"/>
    <w:tmpl w:val="5D4CA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25"/>
  </w:num>
  <w:num w:numId="5">
    <w:abstractNumId w:val="18"/>
  </w:num>
  <w:num w:numId="6">
    <w:abstractNumId w:val="21"/>
  </w:num>
  <w:num w:numId="7">
    <w:abstractNumId w:val="13"/>
  </w:num>
  <w:num w:numId="8">
    <w:abstractNumId w:val="27"/>
  </w:num>
  <w:num w:numId="9">
    <w:abstractNumId w:val="16"/>
  </w:num>
  <w:num w:numId="10">
    <w:abstractNumId w:val="24"/>
  </w:num>
  <w:num w:numId="11">
    <w:abstractNumId w:val="6"/>
  </w:num>
  <w:num w:numId="12">
    <w:abstractNumId w:val="11"/>
  </w:num>
  <w:num w:numId="13">
    <w:abstractNumId w:val="3"/>
  </w:num>
  <w:num w:numId="14">
    <w:abstractNumId w:val="17"/>
  </w:num>
  <w:num w:numId="15">
    <w:abstractNumId w:val="15"/>
  </w:num>
  <w:num w:numId="16">
    <w:abstractNumId w:val="23"/>
  </w:num>
  <w:num w:numId="17">
    <w:abstractNumId w:val="9"/>
  </w:num>
  <w:num w:numId="18">
    <w:abstractNumId w:val="4"/>
  </w:num>
  <w:num w:numId="19">
    <w:abstractNumId w:val="12"/>
  </w:num>
  <w:num w:numId="20">
    <w:abstractNumId w:val="20"/>
  </w:num>
  <w:num w:numId="21">
    <w:abstractNumId w:val="10"/>
  </w:num>
  <w:num w:numId="22">
    <w:abstractNumId w:val="2"/>
  </w:num>
  <w:num w:numId="23">
    <w:abstractNumId w:val="22"/>
  </w:num>
  <w:num w:numId="24">
    <w:abstractNumId w:val="14"/>
  </w:num>
  <w:num w:numId="25">
    <w:abstractNumId w:val="5"/>
  </w:num>
  <w:num w:numId="26">
    <w:abstractNumId w:val="7"/>
  </w:num>
  <w:num w:numId="27">
    <w:abstractNumId w:val="0"/>
  </w:num>
  <w:num w:numId="28">
    <w:abstractNumId w:val="28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B4"/>
    <w:rsid w:val="0001499E"/>
    <w:rsid w:val="00050621"/>
    <w:rsid w:val="00073A2F"/>
    <w:rsid w:val="00090768"/>
    <w:rsid w:val="000E4373"/>
    <w:rsid w:val="000F5980"/>
    <w:rsid w:val="001A797A"/>
    <w:rsid w:val="00202555"/>
    <w:rsid w:val="00264F3E"/>
    <w:rsid w:val="00325B76"/>
    <w:rsid w:val="00432CDC"/>
    <w:rsid w:val="004B08E2"/>
    <w:rsid w:val="004C5B84"/>
    <w:rsid w:val="004D23D5"/>
    <w:rsid w:val="00520C7C"/>
    <w:rsid w:val="005B2310"/>
    <w:rsid w:val="005E2D5A"/>
    <w:rsid w:val="00641C59"/>
    <w:rsid w:val="00642ACD"/>
    <w:rsid w:val="0064567A"/>
    <w:rsid w:val="006B3646"/>
    <w:rsid w:val="00725A8A"/>
    <w:rsid w:val="00734C02"/>
    <w:rsid w:val="007C04F9"/>
    <w:rsid w:val="00802528"/>
    <w:rsid w:val="0082403B"/>
    <w:rsid w:val="0087177D"/>
    <w:rsid w:val="008D2C96"/>
    <w:rsid w:val="008F2E71"/>
    <w:rsid w:val="00914756"/>
    <w:rsid w:val="009425EF"/>
    <w:rsid w:val="009A4CC2"/>
    <w:rsid w:val="009B412B"/>
    <w:rsid w:val="00A14430"/>
    <w:rsid w:val="00A31EA1"/>
    <w:rsid w:val="00AC76DA"/>
    <w:rsid w:val="00AC7861"/>
    <w:rsid w:val="00BA528A"/>
    <w:rsid w:val="00BC048A"/>
    <w:rsid w:val="00C64BB4"/>
    <w:rsid w:val="00C815AA"/>
    <w:rsid w:val="00CC4F3E"/>
    <w:rsid w:val="00CC5B9A"/>
    <w:rsid w:val="00D70512"/>
    <w:rsid w:val="00D75FB4"/>
    <w:rsid w:val="00DA6ED8"/>
    <w:rsid w:val="00DB4082"/>
    <w:rsid w:val="00DE79F4"/>
    <w:rsid w:val="00E86529"/>
    <w:rsid w:val="00EA3AFA"/>
    <w:rsid w:val="00EB6843"/>
    <w:rsid w:val="00EE6634"/>
    <w:rsid w:val="00F75BA5"/>
    <w:rsid w:val="00FB1557"/>
    <w:rsid w:val="00FF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D87227"/>
  <w15:docId w15:val="{E8EE7201-50CB-4F2A-B1F7-9438C67D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E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F2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3">
    <w:name w:val="Колонтитул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7">
    <w:name w:val="Основной текст7"/>
    <w:basedOn w:val="a"/>
    <w:rsid w:val="008F2E71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paragraph" w:customStyle="1" w:styleId="ConsPlusNormal">
    <w:name w:val="ConsPlusNormal"/>
    <w:rsid w:val="00D75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pt">
    <w:name w:val="Основной текст + 10 pt"/>
    <w:rsid w:val="00264F3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5pt">
    <w:name w:val="Основной текст + 6;5 pt"/>
    <w:rsid w:val="00264F3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264F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4">
    <w:name w:val="Hyperlink"/>
    <w:uiPriority w:val="99"/>
    <w:unhideWhenUsed/>
    <w:rsid w:val="00BC048A"/>
    <w:rPr>
      <w:color w:val="0000FF"/>
      <w:u w:val="single"/>
    </w:rPr>
  </w:style>
  <w:style w:type="paragraph" w:styleId="a5">
    <w:name w:val="Normal (Web)"/>
    <w:basedOn w:val="a"/>
    <w:uiPriority w:val="99"/>
    <w:rsid w:val="00BC048A"/>
    <w:pPr>
      <w:tabs>
        <w:tab w:val="num" w:pos="720"/>
      </w:tabs>
      <w:spacing w:before="100" w:beforeAutospacing="1" w:after="100" w:afterAutospacing="1"/>
      <w:ind w:left="720" w:hanging="720"/>
    </w:pPr>
    <w:rPr>
      <w:sz w:val="24"/>
    </w:rPr>
  </w:style>
  <w:style w:type="character" w:styleId="a6">
    <w:name w:val="Strong"/>
    <w:uiPriority w:val="22"/>
    <w:qFormat/>
    <w:rsid w:val="00BC048A"/>
    <w:rPr>
      <w:b/>
      <w:bCs/>
    </w:rPr>
  </w:style>
  <w:style w:type="character" w:customStyle="1" w:styleId="apple-converted-space">
    <w:name w:val="apple-converted-space"/>
    <w:rsid w:val="00BC048A"/>
  </w:style>
  <w:style w:type="paragraph" w:styleId="a7">
    <w:name w:val="List Paragraph"/>
    <w:basedOn w:val="a"/>
    <w:uiPriority w:val="34"/>
    <w:qFormat/>
    <w:rsid w:val="00734C0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character" w:customStyle="1" w:styleId="10">
    <w:name w:val="Основной текст Знак1"/>
    <w:basedOn w:val="a0"/>
    <w:link w:val="a8"/>
    <w:uiPriority w:val="99"/>
    <w:locked/>
    <w:rsid w:val="005B231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5B2310"/>
    <w:pPr>
      <w:widowControl w:val="0"/>
      <w:shd w:val="clear" w:color="auto" w:fill="FFFFFF"/>
      <w:spacing w:after="360" w:line="240" w:lineRule="atLeast"/>
      <w:ind w:hanging="360"/>
      <w:jc w:val="right"/>
    </w:pPr>
    <w:rPr>
      <w:rFonts w:eastAsiaTheme="minorHAnsi"/>
      <w:sz w:val="23"/>
      <w:szCs w:val="23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5B231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">
    <w:name w:val="Основной текст + Полужирный1"/>
    <w:basedOn w:val="10"/>
    <w:uiPriority w:val="99"/>
    <w:rsid w:val="005B231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10"/>
    <w:uiPriority w:val="99"/>
    <w:rsid w:val="00642A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642A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642ACD"/>
    <w:pPr>
      <w:widowControl w:val="0"/>
      <w:shd w:val="clear" w:color="auto" w:fill="FFFFFF"/>
      <w:spacing w:before="240" w:line="274" w:lineRule="exact"/>
      <w:ind w:hanging="300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rsid w:val="00A144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A14430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ad">
    <w:name w:val="Я титул"/>
    <w:basedOn w:val="a"/>
    <w:uiPriority w:val="99"/>
    <w:rsid w:val="00202555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customStyle="1" w:styleId="-51">
    <w:name w:val="Светлый список - Акцент 51"/>
    <w:basedOn w:val="a"/>
    <w:qFormat/>
    <w:rsid w:val="00202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02555"/>
  </w:style>
  <w:style w:type="paragraph" w:customStyle="1" w:styleId="ae">
    <w:name w:val="Прижатый влево"/>
    <w:basedOn w:val="a"/>
    <w:next w:val="a"/>
    <w:uiPriority w:val="99"/>
    <w:rsid w:val="00202555"/>
    <w:pPr>
      <w:widowControl w:val="0"/>
      <w:autoSpaceDE w:val="0"/>
      <w:autoSpaceDN w:val="0"/>
      <w:adjustRightInd w:val="0"/>
    </w:pPr>
    <w:rPr>
      <w:rFonts w:ascii="Arial" w:hAnsi="Arial" w:cs="Arial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20255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6"/>
    </w:rPr>
  </w:style>
  <w:style w:type="paragraph" w:styleId="af0">
    <w:name w:val="footer"/>
    <w:basedOn w:val="a"/>
    <w:link w:val="af1"/>
    <w:uiPriority w:val="99"/>
    <w:unhideWhenUsed/>
    <w:rsid w:val="009425EF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25EF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94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4394530/?partner=coolrefe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ординатуры</cp:lastModifiedBy>
  <cp:revision>5</cp:revision>
  <cp:lastPrinted>2015-12-04T07:07:00Z</cp:lastPrinted>
  <dcterms:created xsi:type="dcterms:W3CDTF">2019-12-01T06:50:00Z</dcterms:created>
  <dcterms:modified xsi:type="dcterms:W3CDTF">2022-03-11T08:30:00Z</dcterms:modified>
</cp:coreProperties>
</file>